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Grilledutableau"/>
        <w:tblW w:w="0" w:type="auto"/>
        <w:tblLook w:val="01E0" w:firstRow="1" w:lastRow="1" w:firstColumn="1" w:lastColumn="1" w:noHBand="0" w:noVBand="0"/>
      </w:tblPr>
      <w:tblGrid>
        <w:gridCol w:w="9062"/>
      </w:tblGrid>
      <w:tr w:rsidR="009F2CC8" w:rsidRPr="00B740D7" w14:paraId="043FDCDC" w14:textId="77777777">
        <w:tc>
          <w:tcPr>
            <w:tcW w:w="9212" w:type="dxa"/>
          </w:tcPr>
          <w:p w14:paraId="7FAB2314" w14:textId="77777777" w:rsidR="009F2CC8" w:rsidRDefault="0042733A" w:rsidP="008C2F98">
            <w:pPr>
              <w:spacing w:before="240"/>
              <w:jc w:val="center"/>
              <w:rPr>
                <w:b/>
              </w:rPr>
            </w:pPr>
            <w:r w:rsidRPr="00B740D7">
              <w:rPr>
                <w:b/>
              </w:rPr>
              <w:t>ENGAGEMENT</w:t>
            </w:r>
            <w:r w:rsidR="002805F3">
              <w:rPr>
                <w:b/>
              </w:rPr>
              <w:t xml:space="preserve"> UNILATERALE</w:t>
            </w:r>
            <w:r w:rsidRPr="00B740D7">
              <w:rPr>
                <w:b/>
              </w:rPr>
              <w:t xml:space="preserve"> DE CONFIDENTIALITE </w:t>
            </w:r>
          </w:p>
          <w:p w14:paraId="636DBEDC" w14:textId="77777777" w:rsidR="00654264" w:rsidRPr="00B740D7" w:rsidRDefault="00654264" w:rsidP="009F2CC8">
            <w:pPr>
              <w:jc w:val="center"/>
              <w:rPr>
                <w:b/>
              </w:rPr>
            </w:pPr>
          </w:p>
        </w:tc>
      </w:tr>
    </w:tbl>
    <w:p w14:paraId="21089CB8" w14:textId="77777777" w:rsidR="009F2CC8" w:rsidRPr="00B740D7" w:rsidRDefault="009F2CC8" w:rsidP="009F2CC8">
      <w:pPr>
        <w:jc w:val="center"/>
      </w:pPr>
    </w:p>
    <w:p w14:paraId="67D96CC7" w14:textId="77777777" w:rsidR="005E5464" w:rsidRDefault="005E5464" w:rsidP="006B67DB">
      <w:pPr>
        <w:jc w:val="both"/>
        <w:rPr>
          <w:b/>
        </w:rPr>
      </w:pPr>
    </w:p>
    <w:p w14:paraId="1B2EF1CD" w14:textId="77777777" w:rsidR="00AE0179" w:rsidRDefault="00AE0179" w:rsidP="006B67DB">
      <w:pPr>
        <w:jc w:val="both"/>
        <w:rPr>
          <w:b/>
        </w:rPr>
      </w:pPr>
    </w:p>
    <w:p w14:paraId="72FF0156" w14:textId="5F7D46E9" w:rsidR="006B67DB" w:rsidRPr="00B740D7" w:rsidRDefault="006B67DB" w:rsidP="006B67DB">
      <w:pPr>
        <w:jc w:val="both"/>
        <w:rPr>
          <w:b/>
        </w:rPr>
      </w:pPr>
      <w:r w:rsidRPr="00B740D7">
        <w:rPr>
          <w:b/>
        </w:rPr>
        <w:t xml:space="preserve">ARTICLE </w:t>
      </w:r>
      <w:r w:rsidR="00DA4AF8">
        <w:rPr>
          <w:b/>
        </w:rPr>
        <w:t>1</w:t>
      </w:r>
      <w:r w:rsidRPr="00B740D7">
        <w:rPr>
          <w:b/>
        </w:rPr>
        <w:t xml:space="preserve"> : OBJET </w:t>
      </w:r>
    </w:p>
    <w:p w14:paraId="3BE34577" w14:textId="77777777" w:rsidR="006B67DB" w:rsidRPr="00B740D7" w:rsidRDefault="006B67DB" w:rsidP="006B67DB">
      <w:pPr>
        <w:jc w:val="both"/>
      </w:pPr>
    </w:p>
    <w:p w14:paraId="18ECBE93" w14:textId="3B48524A" w:rsidR="006B67DB" w:rsidRPr="00B740D7" w:rsidRDefault="006B67DB" w:rsidP="006B67DB">
      <w:pPr>
        <w:jc w:val="both"/>
      </w:pPr>
      <w:r w:rsidRPr="00B740D7">
        <w:t>L</w:t>
      </w:r>
      <w:r w:rsidR="002C70B7">
        <w:t>e présent e</w:t>
      </w:r>
      <w:r w:rsidR="0059560B" w:rsidRPr="00B740D7">
        <w:t>ngagement</w:t>
      </w:r>
      <w:r w:rsidR="002C70B7">
        <w:t xml:space="preserve"> (ci-après « l’Engagement »)</w:t>
      </w:r>
      <w:r w:rsidRPr="00B740D7">
        <w:t xml:space="preserve"> a pour objet de définir les conditions dans lesquelles l</w:t>
      </w:r>
      <w:r w:rsidR="0021124D">
        <w:t>e soumissionnaire</w:t>
      </w:r>
      <w:r w:rsidRPr="00B740D7">
        <w:t xml:space="preserve"> s’engage à conserver secrètes les Informations Confidentielles telles que définies par l’article 3 </w:t>
      </w:r>
      <w:r w:rsidR="00AE0179">
        <w:t>ci-après</w:t>
      </w:r>
      <w:r w:rsidRPr="00B740D7">
        <w:t>.</w:t>
      </w:r>
    </w:p>
    <w:p w14:paraId="4D57C6CC" w14:textId="77777777" w:rsidR="006B67DB" w:rsidRPr="00B740D7" w:rsidRDefault="006B67DB" w:rsidP="006B67DB">
      <w:pPr>
        <w:jc w:val="both"/>
      </w:pPr>
    </w:p>
    <w:p w14:paraId="3B725F32" w14:textId="77777777" w:rsidR="006B67DB" w:rsidRPr="00B740D7" w:rsidRDefault="006B67DB" w:rsidP="006B67DB">
      <w:pPr>
        <w:jc w:val="both"/>
        <w:rPr>
          <w:b/>
        </w:rPr>
      </w:pPr>
    </w:p>
    <w:p w14:paraId="2DBAC7E6" w14:textId="6089B46D" w:rsidR="006B67DB" w:rsidRPr="00B740D7" w:rsidRDefault="006B67DB" w:rsidP="006B67DB">
      <w:pPr>
        <w:jc w:val="both"/>
        <w:rPr>
          <w:b/>
        </w:rPr>
      </w:pPr>
      <w:r w:rsidRPr="00B740D7">
        <w:rPr>
          <w:b/>
        </w:rPr>
        <w:t xml:space="preserve">ARTICLE </w:t>
      </w:r>
      <w:r w:rsidR="00DA4AF8">
        <w:rPr>
          <w:b/>
        </w:rPr>
        <w:t>2</w:t>
      </w:r>
      <w:r w:rsidRPr="00B740D7">
        <w:rPr>
          <w:b/>
        </w:rPr>
        <w:t xml:space="preserve"> : INFORMATIONS CONFIDENTIELLES </w:t>
      </w:r>
    </w:p>
    <w:p w14:paraId="71938803" w14:textId="77777777" w:rsidR="006B67DB" w:rsidRPr="00B740D7" w:rsidRDefault="006B67DB" w:rsidP="006B67DB">
      <w:pPr>
        <w:jc w:val="both"/>
      </w:pPr>
    </w:p>
    <w:p w14:paraId="43D5C38A" w14:textId="1DDBA7BF" w:rsidR="006B67DB" w:rsidRPr="00B740D7" w:rsidRDefault="00DA4AF8" w:rsidP="006B67DB">
      <w:pPr>
        <w:jc w:val="both"/>
      </w:pPr>
      <w:r>
        <w:t>2</w:t>
      </w:r>
      <w:r w:rsidR="006B67DB" w:rsidRPr="00B740D7">
        <w:t xml:space="preserve">-1 </w:t>
      </w:r>
      <w:r w:rsidR="006B67DB" w:rsidRPr="00B740D7">
        <w:rPr>
          <w:szCs w:val="22"/>
          <w:u w:val="single"/>
          <w:lang w:val="fr-BE"/>
        </w:rPr>
        <w:t>Informations Confidentielles</w:t>
      </w:r>
      <w:r w:rsidR="006B67DB" w:rsidRPr="00B740D7">
        <w:rPr>
          <w:szCs w:val="22"/>
          <w:lang w:val="fr-BE"/>
        </w:rPr>
        <w:t xml:space="preserve"> : </w:t>
      </w:r>
    </w:p>
    <w:p w14:paraId="7ABB6710" w14:textId="77777777" w:rsidR="006B67DB" w:rsidRPr="00B740D7" w:rsidRDefault="006B67DB" w:rsidP="006B67DB">
      <w:pPr>
        <w:jc w:val="both"/>
        <w:rPr>
          <w:szCs w:val="22"/>
          <w:lang w:val="fr-BE"/>
        </w:rPr>
      </w:pPr>
    </w:p>
    <w:p w14:paraId="026DBA2A" w14:textId="032DBA23" w:rsidR="00B570D0" w:rsidRDefault="006B67DB" w:rsidP="006B67DB">
      <w:pPr>
        <w:jc w:val="both"/>
      </w:pPr>
      <w:r w:rsidRPr="00086DFF">
        <w:rPr>
          <w:szCs w:val="22"/>
          <w:lang w:val="fr-BE"/>
        </w:rPr>
        <w:t xml:space="preserve">Sont des </w:t>
      </w:r>
      <w:r w:rsidR="00225E45" w:rsidRPr="00086DFF">
        <w:rPr>
          <w:szCs w:val="22"/>
          <w:lang w:val="fr-BE"/>
        </w:rPr>
        <w:t>In</w:t>
      </w:r>
      <w:r w:rsidRPr="00086DFF">
        <w:rPr>
          <w:szCs w:val="22"/>
          <w:lang w:val="fr-BE"/>
        </w:rPr>
        <w:t xml:space="preserve">formations </w:t>
      </w:r>
      <w:r w:rsidR="00225E45" w:rsidRPr="00086DFF">
        <w:rPr>
          <w:szCs w:val="22"/>
          <w:lang w:val="fr-BE"/>
        </w:rPr>
        <w:t>C</w:t>
      </w:r>
      <w:r w:rsidRPr="00086DFF">
        <w:rPr>
          <w:szCs w:val="22"/>
          <w:lang w:val="fr-BE"/>
        </w:rPr>
        <w:t xml:space="preserve">onfidentielles toutes </w:t>
      </w:r>
      <w:r w:rsidR="00506ED4" w:rsidRPr="00086DFF">
        <w:rPr>
          <w:szCs w:val="22"/>
          <w:lang w:val="fr-BE"/>
        </w:rPr>
        <w:t xml:space="preserve">les </w:t>
      </w:r>
      <w:r w:rsidRPr="00086DFF">
        <w:rPr>
          <w:szCs w:val="22"/>
          <w:lang w:val="fr-BE"/>
        </w:rPr>
        <w:t xml:space="preserve">informations </w:t>
      </w:r>
      <w:r w:rsidRPr="00086DFF">
        <w:t xml:space="preserve">et/ou toutes </w:t>
      </w:r>
      <w:r w:rsidR="00506ED4" w:rsidRPr="00086DFF">
        <w:t xml:space="preserve">les </w:t>
      </w:r>
      <w:r w:rsidRPr="00086DFF">
        <w:t>données communiquées</w:t>
      </w:r>
      <w:r w:rsidRPr="00086DFF">
        <w:rPr>
          <w:szCs w:val="22"/>
          <w:lang w:val="fr-BE"/>
        </w:rPr>
        <w:t xml:space="preserve"> et/ou rendues accessibles par </w:t>
      </w:r>
      <w:r w:rsidR="0059560B" w:rsidRPr="00086DFF">
        <w:rPr>
          <w:szCs w:val="22"/>
          <w:lang w:val="fr-BE"/>
        </w:rPr>
        <w:t>le CEA</w:t>
      </w:r>
      <w:r w:rsidRPr="00086DFF">
        <w:rPr>
          <w:szCs w:val="22"/>
          <w:lang w:val="fr-BE"/>
        </w:rPr>
        <w:t xml:space="preserve"> </w:t>
      </w:r>
      <w:r w:rsidR="0021124D">
        <w:rPr>
          <w:szCs w:val="22"/>
          <w:lang w:val="fr-BE"/>
        </w:rPr>
        <w:t>au soumissionnaire</w:t>
      </w:r>
      <w:r w:rsidR="00852803" w:rsidRPr="00086DFF">
        <w:t xml:space="preserve"> </w:t>
      </w:r>
      <w:r w:rsidR="00506ED4" w:rsidRPr="00086DFF">
        <w:t>ainsi que toutes les informations</w:t>
      </w:r>
      <w:r w:rsidR="006B7D2C" w:rsidRPr="00086DFF">
        <w:t xml:space="preserve"> et/ou données</w:t>
      </w:r>
      <w:r w:rsidR="00506ED4" w:rsidRPr="00086DFF">
        <w:t xml:space="preserve"> dont </w:t>
      </w:r>
      <w:r w:rsidR="00763103">
        <w:t xml:space="preserve">le </w:t>
      </w:r>
      <w:r w:rsidR="00021B5D">
        <w:t>soumissionnaire</w:t>
      </w:r>
      <w:r w:rsidR="00506ED4" w:rsidRPr="00086DFF">
        <w:t xml:space="preserve"> aurait eu connaissance,</w:t>
      </w:r>
      <w:r w:rsidRPr="00086DFF">
        <w:t xml:space="preserve"> notamment </w:t>
      </w:r>
      <w:r w:rsidR="00AE0179">
        <w:t xml:space="preserve">à l’occasion de la </w:t>
      </w:r>
      <w:r w:rsidR="00763103">
        <w:t>consultation</w:t>
      </w:r>
      <w:r w:rsidR="00AE0179">
        <w:t>, lors</w:t>
      </w:r>
      <w:r w:rsidRPr="00086DFF">
        <w:t xml:space="preserve"> de réunions, conférences et/ou de visites</w:t>
      </w:r>
      <w:r w:rsidR="00506ED4" w:rsidRPr="00086DFF">
        <w:t xml:space="preserve">. </w:t>
      </w:r>
    </w:p>
    <w:p w14:paraId="468B9FB8" w14:textId="77777777" w:rsidR="00B570D0" w:rsidRDefault="00225E45" w:rsidP="006B67DB">
      <w:pPr>
        <w:jc w:val="both"/>
        <w:rPr>
          <w:szCs w:val="22"/>
          <w:lang w:val="fr-BE"/>
        </w:rPr>
      </w:pPr>
      <w:r w:rsidRPr="00086DFF">
        <w:t>C</w:t>
      </w:r>
      <w:r w:rsidR="00506ED4" w:rsidRPr="00086DFF">
        <w:t xml:space="preserve">es </w:t>
      </w:r>
      <w:r w:rsidRPr="00086DFF">
        <w:t>I</w:t>
      </w:r>
      <w:r w:rsidR="00506ED4" w:rsidRPr="00086DFF">
        <w:t xml:space="preserve">nformations </w:t>
      </w:r>
      <w:r w:rsidRPr="00086DFF">
        <w:t>C</w:t>
      </w:r>
      <w:r w:rsidR="00506ED4" w:rsidRPr="00086DFF">
        <w:t>onfidentielles</w:t>
      </w:r>
      <w:r w:rsidR="00852803" w:rsidRPr="00086DFF">
        <w:t xml:space="preserve"> </w:t>
      </w:r>
      <w:r w:rsidRPr="00086DFF">
        <w:t xml:space="preserve">le sont </w:t>
      </w:r>
      <w:r w:rsidR="00852803" w:rsidRPr="00086DFF">
        <w:t>quel</w:t>
      </w:r>
      <w:r w:rsidR="00CC244F">
        <w:t>le</w:t>
      </w:r>
      <w:r w:rsidR="00141A74">
        <w:t xml:space="preserve"> </w:t>
      </w:r>
      <w:r w:rsidR="00852803" w:rsidRPr="00086DFF">
        <w:t>que soit leur forme (écrite ou orale),</w:t>
      </w:r>
      <w:r w:rsidR="00506ED4" w:rsidRPr="00086DFF">
        <w:t xml:space="preserve"> </w:t>
      </w:r>
      <w:r w:rsidR="00852803" w:rsidRPr="00086DFF">
        <w:t>quel</w:t>
      </w:r>
      <w:r w:rsidR="00CC244F">
        <w:t>le</w:t>
      </w:r>
      <w:r w:rsidR="00141A74">
        <w:t xml:space="preserve"> </w:t>
      </w:r>
      <w:r w:rsidR="00852803" w:rsidRPr="00086DFF">
        <w:t xml:space="preserve">que soit </w:t>
      </w:r>
      <w:r w:rsidR="00506ED4" w:rsidRPr="00086DFF">
        <w:t xml:space="preserve">leur </w:t>
      </w:r>
      <w:r w:rsidR="006B67DB" w:rsidRPr="00086DFF">
        <w:t>support (par exemple et à titre non exhaustif : papier, magnétique, numérique ou autre) et quel</w:t>
      </w:r>
      <w:r w:rsidR="00141A74">
        <w:t xml:space="preserve"> </w:t>
      </w:r>
      <w:r w:rsidR="006B67DB" w:rsidRPr="00086DFF">
        <w:t xml:space="preserve">que </w:t>
      </w:r>
      <w:r w:rsidR="00506ED4" w:rsidRPr="00086DFF">
        <w:t xml:space="preserve">soit leur </w:t>
      </w:r>
      <w:r w:rsidR="006B67DB" w:rsidRPr="00086DFF">
        <w:t>nature</w:t>
      </w:r>
      <w:r w:rsidR="00852803" w:rsidRPr="00086DFF">
        <w:t xml:space="preserve"> (par exemple, et à titre non exhaustif, </w:t>
      </w:r>
      <w:r w:rsidR="006B67DB" w:rsidRPr="00086DFF">
        <w:t>technique, financière, commerciale, juridique</w:t>
      </w:r>
      <w:r w:rsidR="00852803" w:rsidRPr="00086DFF">
        <w:t xml:space="preserve"> ou autre). </w:t>
      </w:r>
      <w:r w:rsidRPr="00086DFF">
        <w:t xml:space="preserve">Elles </w:t>
      </w:r>
      <w:r w:rsidR="00852803" w:rsidRPr="00086DFF">
        <w:t>comprennent</w:t>
      </w:r>
      <w:r w:rsidRPr="00086DFF">
        <w:t>,</w:t>
      </w:r>
      <w:r w:rsidR="00852803" w:rsidRPr="00086DFF">
        <w:t xml:space="preserve"> </w:t>
      </w:r>
      <w:r w:rsidRPr="00086DFF">
        <w:t xml:space="preserve">entre autres, </w:t>
      </w:r>
      <w:r w:rsidR="006B67DB" w:rsidRPr="00086DFF">
        <w:t xml:space="preserve">tout échantillon, modèle, </w:t>
      </w:r>
      <w:proofErr w:type="gramStart"/>
      <w:r w:rsidR="006B67DB" w:rsidRPr="00086DFF">
        <w:t>produit</w:t>
      </w:r>
      <w:proofErr w:type="gramEnd"/>
      <w:r w:rsidR="006B67DB" w:rsidRPr="00086DFF">
        <w:t>, plan, donnée</w:t>
      </w:r>
      <w:r w:rsidR="00852803" w:rsidRPr="00086DFF">
        <w:t xml:space="preserve"> et/ou</w:t>
      </w:r>
      <w:r w:rsidR="006B67DB" w:rsidRPr="00086DFF">
        <w:t xml:space="preserve"> procédé,</w:t>
      </w:r>
      <w:r w:rsidR="000F4156" w:rsidRPr="00086DFF">
        <w:t xml:space="preserve"> </w:t>
      </w:r>
      <w:r w:rsidR="003D478E" w:rsidRPr="00086DFF">
        <w:t>que ceux</w:t>
      </w:r>
      <w:r w:rsidR="00852803" w:rsidRPr="00086DFF">
        <w:t>–ci soient</w:t>
      </w:r>
      <w:r w:rsidR="006B67DB" w:rsidRPr="00086DFF">
        <w:t xml:space="preserve"> protégés ou non par un quelconque droit ou titre de propriété intellectuelle et</w:t>
      </w:r>
      <w:r w:rsidR="00852803" w:rsidRPr="00086DFF">
        <w:t xml:space="preserve"> qu’ils </w:t>
      </w:r>
      <w:r w:rsidR="006B67DB" w:rsidRPr="00086DFF">
        <w:t>constitu</w:t>
      </w:r>
      <w:r w:rsidR="00852803" w:rsidRPr="00086DFF">
        <w:t>e</w:t>
      </w:r>
      <w:r w:rsidR="006B67DB" w:rsidRPr="00086DFF">
        <w:t>nt ou non des inventions brevetables</w:t>
      </w:r>
      <w:r w:rsidR="007251EA">
        <w:t>.</w:t>
      </w:r>
    </w:p>
    <w:p w14:paraId="757B341A" w14:textId="77777777" w:rsidR="006B67DB" w:rsidRDefault="006B67DB" w:rsidP="006B67DB">
      <w:pPr>
        <w:jc w:val="both"/>
        <w:rPr>
          <w:i/>
          <w:szCs w:val="22"/>
          <w:highlight w:val="lightGray"/>
          <w:lang w:val="fr-BE"/>
        </w:rPr>
      </w:pPr>
    </w:p>
    <w:p w14:paraId="128ACD9F" w14:textId="0C4A8757" w:rsidR="006B67DB" w:rsidRPr="00B740D7" w:rsidRDefault="00DA4AF8" w:rsidP="006B67DB">
      <w:pPr>
        <w:jc w:val="both"/>
        <w:rPr>
          <w:u w:val="single"/>
        </w:rPr>
      </w:pPr>
      <w:r>
        <w:rPr>
          <w:u w:val="single"/>
        </w:rPr>
        <w:t>2</w:t>
      </w:r>
      <w:r w:rsidR="006B67DB" w:rsidRPr="00B740D7">
        <w:rPr>
          <w:u w:val="single"/>
        </w:rPr>
        <w:t>-2 Exceptions</w:t>
      </w:r>
    </w:p>
    <w:p w14:paraId="71FF101F" w14:textId="77777777" w:rsidR="006B67DB" w:rsidRPr="00B740D7" w:rsidRDefault="006B67DB" w:rsidP="006B67DB">
      <w:pPr>
        <w:jc w:val="both"/>
      </w:pPr>
    </w:p>
    <w:p w14:paraId="611A5A6A" w14:textId="2236D80C" w:rsidR="006B67DB" w:rsidRPr="00B740D7" w:rsidRDefault="006B67DB" w:rsidP="006B67DB">
      <w:pPr>
        <w:jc w:val="both"/>
      </w:pPr>
      <w:r w:rsidRPr="00B740D7">
        <w:t xml:space="preserve">Ne sont pas considérées comme étant des Informations Confidentielles les informations pour lesquelles </w:t>
      </w:r>
      <w:r w:rsidR="00763103">
        <w:t>le soumissionnaire</w:t>
      </w:r>
      <w:r w:rsidRPr="00B740D7">
        <w:t xml:space="preserve"> peut apporter la preuve : </w:t>
      </w:r>
    </w:p>
    <w:p w14:paraId="4B0B76BD" w14:textId="77777777" w:rsidR="006B67DB" w:rsidRPr="00B740D7" w:rsidRDefault="006B67DB" w:rsidP="006B67DB">
      <w:pPr>
        <w:jc w:val="both"/>
      </w:pPr>
    </w:p>
    <w:p w14:paraId="11D70F86" w14:textId="77777777" w:rsidR="006B67DB" w:rsidRPr="00B740D7" w:rsidRDefault="006B67DB" w:rsidP="00B10305">
      <w:pPr>
        <w:numPr>
          <w:ilvl w:val="1"/>
          <w:numId w:val="3"/>
        </w:numPr>
        <w:tabs>
          <w:tab w:val="clear" w:pos="1440"/>
          <w:tab w:val="num" w:pos="993"/>
        </w:tabs>
        <w:ind w:left="993" w:hanging="426"/>
        <w:jc w:val="both"/>
      </w:pPr>
      <w:proofErr w:type="gramStart"/>
      <w:r w:rsidRPr="00B740D7">
        <w:t>qu’elles</w:t>
      </w:r>
      <w:proofErr w:type="gramEnd"/>
      <w:r w:rsidRPr="00B740D7">
        <w:t xml:space="preserve"> étaient en sa possession</w:t>
      </w:r>
      <w:r w:rsidR="00852803">
        <w:t xml:space="preserve">, de manière licite, </w:t>
      </w:r>
      <w:r w:rsidRPr="00B740D7">
        <w:t xml:space="preserve">antérieurement à leur communication par </w:t>
      </w:r>
      <w:r w:rsidR="0059560B" w:rsidRPr="00B740D7">
        <w:t>le CEA</w:t>
      </w:r>
      <w:r w:rsidRPr="00B740D7">
        <w:t>, ou</w:t>
      </w:r>
    </w:p>
    <w:p w14:paraId="027B3983" w14:textId="77777777" w:rsidR="006B67DB" w:rsidRPr="00B740D7" w:rsidRDefault="006B67DB" w:rsidP="00B10305">
      <w:pPr>
        <w:tabs>
          <w:tab w:val="num" w:pos="993"/>
        </w:tabs>
        <w:ind w:left="993" w:hanging="426"/>
        <w:jc w:val="both"/>
      </w:pPr>
    </w:p>
    <w:p w14:paraId="4C5A020C" w14:textId="77777777" w:rsidR="006B67DB" w:rsidRPr="00B740D7" w:rsidRDefault="006B67DB" w:rsidP="00B10305">
      <w:pPr>
        <w:numPr>
          <w:ilvl w:val="1"/>
          <w:numId w:val="3"/>
        </w:numPr>
        <w:tabs>
          <w:tab w:val="clear" w:pos="1440"/>
          <w:tab w:val="num" w:pos="993"/>
        </w:tabs>
        <w:ind w:left="993" w:hanging="426"/>
        <w:jc w:val="both"/>
      </w:pPr>
      <w:proofErr w:type="gramStart"/>
      <w:r w:rsidRPr="00B740D7">
        <w:t>qu’elles</w:t>
      </w:r>
      <w:proofErr w:type="gramEnd"/>
      <w:r w:rsidRPr="00B740D7">
        <w:t xml:space="preserve"> sont le résultat de développements entrepris de bonne foi par des membres de son personnel et de façon totalement indépendante, ou</w:t>
      </w:r>
    </w:p>
    <w:p w14:paraId="340D6DB0" w14:textId="77777777" w:rsidR="006B67DB" w:rsidRPr="00B740D7" w:rsidRDefault="006B67DB" w:rsidP="00B10305">
      <w:pPr>
        <w:tabs>
          <w:tab w:val="num" w:pos="993"/>
        </w:tabs>
        <w:ind w:left="993" w:hanging="426"/>
        <w:jc w:val="both"/>
      </w:pPr>
    </w:p>
    <w:p w14:paraId="0235D5ED" w14:textId="77777777" w:rsidR="006B67DB" w:rsidRPr="00B740D7" w:rsidRDefault="006B67DB" w:rsidP="00B10305">
      <w:pPr>
        <w:tabs>
          <w:tab w:val="num" w:pos="993"/>
        </w:tabs>
        <w:ind w:left="993" w:hanging="426"/>
        <w:jc w:val="both"/>
      </w:pPr>
      <w:r w:rsidRPr="00B740D7">
        <w:t xml:space="preserve">- </w:t>
      </w:r>
      <w:r w:rsidRPr="00B740D7">
        <w:tab/>
        <w:t xml:space="preserve">qu’elle les a licitement reçues d’un tiers autorisé à les divulguer, </w:t>
      </w:r>
      <w:proofErr w:type="gramStart"/>
      <w:r w:rsidRPr="00B740D7">
        <w:t>ou</w:t>
      </w:r>
      <w:proofErr w:type="gramEnd"/>
      <w:r w:rsidRPr="00B740D7">
        <w:t xml:space="preserve"> </w:t>
      </w:r>
    </w:p>
    <w:p w14:paraId="665CA888" w14:textId="77777777" w:rsidR="006B67DB" w:rsidRPr="00B740D7" w:rsidRDefault="006B67DB" w:rsidP="00B10305">
      <w:pPr>
        <w:tabs>
          <w:tab w:val="num" w:pos="993"/>
        </w:tabs>
        <w:ind w:left="993" w:hanging="426"/>
        <w:jc w:val="both"/>
      </w:pPr>
    </w:p>
    <w:p w14:paraId="0BBA5589" w14:textId="2205D262" w:rsidR="006B67DB" w:rsidRPr="00B740D7" w:rsidRDefault="006B67DB" w:rsidP="00B10305">
      <w:pPr>
        <w:numPr>
          <w:ilvl w:val="1"/>
          <w:numId w:val="3"/>
        </w:numPr>
        <w:tabs>
          <w:tab w:val="clear" w:pos="1440"/>
          <w:tab w:val="num" w:pos="993"/>
        </w:tabs>
        <w:ind w:left="993" w:hanging="426"/>
        <w:jc w:val="both"/>
      </w:pPr>
      <w:proofErr w:type="gramStart"/>
      <w:r w:rsidRPr="00B740D7">
        <w:t>qu’elles</w:t>
      </w:r>
      <w:proofErr w:type="gramEnd"/>
      <w:r w:rsidRPr="00B740D7">
        <w:t xml:space="preserve"> étaient dans le domaine public au moment de leur communication ou qu’elles y sont tombées après cette communication sans que la responsabilité ne puisse en incomber </w:t>
      </w:r>
      <w:r w:rsidR="0006277B">
        <w:t>au</w:t>
      </w:r>
      <w:r w:rsidRPr="00B740D7">
        <w:t xml:space="preserve"> </w:t>
      </w:r>
      <w:r w:rsidR="0006277B">
        <w:t>soumissionnaire</w:t>
      </w:r>
      <w:r w:rsidRPr="00B740D7">
        <w:t>, ou</w:t>
      </w:r>
    </w:p>
    <w:p w14:paraId="06701103" w14:textId="77777777" w:rsidR="006B67DB" w:rsidRPr="00B740D7" w:rsidRDefault="006B67DB" w:rsidP="00B10305">
      <w:pPr>
        <w:tabs>
          <w:tab w:val="num" w:pos="993"/>
        </w:tabs>
        <w:ind w:left="993" w:hanging="426"/>
        <w:jc w:val="both"/>
      </w:pPr>
      <w:bookmarkStart w:id="0" w:name="_GoBack"/>
      <w:bookmarkEnd w:id="0"/>
    </w:p>
    <w:p w14:paraId="144941F6" w14:textId="37D5FCE8" w:rsidR="006B67DB" w:rsidRPr="00B740D7" w:rsidRDefault="006B67DB" w:rsidP="00B10305">
      <w:pPr>
        <w:numPr>
          <w:ilvl w:val="1"/>
          <w:numId w:val="3"/>
        </w:numPr>
        <w:tabs>
          <w:tab w:val="clear" w:pos="1440"/>
          <w:tab w:val="num" w:pos="993"/>
        </w:tabs>
        <w:ind w:left="993" w:hanging="426"/>
        <w:jc w:val="both"/>
      </w:pPr>
      <w:proofErr w:type="gramStart"/>
      <w:r w:rsidRPr="00B740D7">
        <w:lastRenderedPageBreak/>
        <w:t>que</w:t>
      </w:r>
      <w:proofErr w:type="gramEnd"/>
      <w:r w:rsidRPr="00B740D7">
        <w:t xml:space="preserve"> leur communication a été imposée par l’application d’une disposition légale ou réglementaire impérative, d’une décision de justice ou d’une sentence arbitrale définitive(s) ou d’un ordre émanant d’une autorité de tutelle ou de contrôle. Dans ce cas, la communication d’Informations Confidentielles doit être limitée au strict nécessaire. L</w:t>
      </w:r>
      <w:r w:rsidR="0006277B">
        <w:t>e</w:t>
      </w:r>
      <w:r w:rsidRPr="00B740D7">
        <w:t xml:space="preserve"> </w:t>
      </w:r>
      <w:r w:rsidR="0006277B">
        <w:t>soumissionnaire</w:t>
      </w:r>
      <w:r w:rsidRPr="00B740D7">
        <w:t xml:space="preserve"> s’engage à informer immédiatement </w:t>
      </w:r>
      <w:r w:rsidR="0059560B" w:rsidRPr="00B740D7">
        <w:t>le CEA</w:t>
      </w:r>
      <w:r w:rsidRPr="00B740D7">
        <w:t xml:space="preserve"> de toute communication faite à ce titre. </w:t>
      </w:r>
    </w:p>
    <w:p w14:paraId="597431BD" w14:textId="77777777" w:rsidR="005653D7" w:rsidRPr="00B740D7" w:rsidRDefault="005653D7" w:rsidP="006B67DB">
      <w:pPr>
        <w:jc w:val="both"/>
      </w:pPr>
    </w:p>
    <w:p w14:paraId="59A5026A" w14:textId="77777777" w:rsidR="006B67DB" w:rsidRPr="00B740D7" w:rsidRDefault="006B67DB" w:rsidP="006B67DB">
      <w:pPr>
        <w:ind w:left="1080"/>
        <w:jc w:val="both"/>
      </w:pPr>
    </w:p>
    <w:p w14:paraId="2A5A85C9" w14:textId="6496B51E" w:rsidR="006B67DB" w:rsidRPr="00B740D7" w:rsidRDefault="006B67DB" w:rsidP="006B67DB">
      <w:pPr>
        <w:jc w:val="both"/>
      </w:pPr>
      <w:r w:rsidRPr="00B740D7">
        <w:rPr>
          <w:b/>
        </w:rPr>
        <w:t xml:space="preserve">ARTICLE </w:t>
      </w:r>
      <w:r w:rsidR="00DA4AF8">
        <w:rPr>
          <w:b/>
        </w:rPr>
        <w:t>3</w:t>
      </w:r>
      <w:r w:rsidRPr="00B740D7">
        <w:rPr>
          <w:b/>
        </w:rPr>
        <w:t xml:space="preserve"> : OBLIGATIONS </w:t>
      </w:r>
      <w:r w:rsidR="00763103">
        <w:rPr>
          <w:b/>
        </w:rPr>
        <w:t>DU SOUMISSIONNAIRE</w:t>
      </w:r>
    </w:p>
    <w:p w14:paraId="6DCB2B5C" w14:textId="77777777" w:rsidR="006B67DB" w:rsidRPr="00B740D7" w:rsidRDefault="006B67DB" w:rsidP="006B67DB">
      <w:pPr>
        <w:jc w:val="both"/>
      </w:pPr>
    </w:p>
    <w:p w14:paraId="264B633B" w14:textId="04AF1D90" w:rsidR="006B67DB" w:rsidRPr="00B740D7" w:rsidRDefault="006B67DB" w:rsidP="006B67DB">
      <w:pPr>
        <w:jc w:val="both"/>
      </w:pPr>
      <w:r w:rsidRPr="00B740D7">
        <w:t>L</w:t>
      </w:r>
      <w:r w:rsidR="00763103">
        <w:t xml:space="preserve">e soumissionnaire </w:t>
      </w:r>
      <w:r w:rsidRPr="00B740D7">
        <w:t xml:space="preserve">s’engage à assurer la confidentialité des Informations Confidentielles reçues </w:t>
      </w:r>
      <w:r w:rsidR="0059560B" w:rsidRPr="00B740D7">
        <w:t>du CEA</w:t>
      </w:r>
      <w:r w:rsidRPr="00B740D7">
        <w:t xml:space="preserve"> ou dont elle aurait eu connaissance et notamment:</w:t>
      </w:r>
    </w:p>
    <w:p w14:paraId="352A9D2F" w14:textId="77777777" w:rsidR="006B67DB" w:rsidRPr="00B740D7" w:rsidRDefault="006B67DB" w:rsidP="006B67DB">
      <w:pPr>
        <w:jc w:val="both"/>
      </w:pPr>
    </w:p>
    <w:p w14:paraId="3EDCEA3E" w14:textId="4D0DD2BC" w:rsidR="006B67DB" w:rsidRPr="00B740D7" w:rsidRDefault="006B67DB" w:rsidP="006B67DB">
      <w:pPr>
        <w:jc w:val="both"/>
      </w:pPr>
      <w:r w:rsidRPr="00B740D7">
        <w:tab/>
      </w:r>
      <w:r w:rsidR="00DA4AF8">
        <w:t>3</w:t>
      </w:r>
      <w:r w:rsidRPr="00B740D7">
        <w:t>-1</w:t>
      </w:r>
      <w:r w:rsidRPr="00B740D7">
        <w:tab/>
        <w:t>à conserver et à traiter ces Informations de manière strictement confidentielle, avec la même vigilance qu’elle accorde à ses propres informations confidentielles</w:t>
      </w:r>
      <w:r w:rsidR="00417894">
        <w:t>.</w:t>
      </w:r>
    </w:p>
    <w:p w14:paraId="3C132204" w14:textId="77777777" w:rsidR="006B67DB" w:rsidRPr="00B740D7" w:rsidRDefault="006B67DB" w:rsidP="006B67DB">
      <w:pPr>
        <w:jc w:val="both"/>
      </w:pPr>
      <w:r w:rsidRPr="00B740D7">
        <w:t xml:space="preserve">A ce titre, elle prend toutes </w:t>
      </w:r>
      <w:r w:rsidR="00417894">
        <w:t xml:space="preserve">les </w:t>
      </w:r>
      <w:r w:rsidRPr="00B740D7">
        <w:t>dispositions utiles afin d’éviter la perte</w:t>
      </w:r>
      <w:r w:rsidR="003F6BEA">
        <w:t xml:space="preserve"> ou</w:t>
      </w:r>
      <w:r w:rsidRPr="00B740D7">
        <w:t xml:space="preserve"> le vol des Informations Confidentielles</w:t>
      </w:r>
      <w:r w:rsidR="003F6BEA">
        <w:t>, l’</w:t>
      </w:r>
      <w:r w:rsidR="00417894">
        <w:t xml:space="preserve">accès frauduleux </w:t>
      </w:r>
      <w:r w:rsidR="003F6BEA">
        <w:t xml:space="preserve">à celles-ci ainsi que </w:t>
      </w:r>
      <w:r w:rsidR="00417894">
        <w:t>toute</w:t>
      </w:r>
      <w:r w:rsidRPr="00B740D7">
        <w:t xml:space="preserve"> divulgation</w:t>
      </w:r>
      <w:r w:rsidR="00417894">
        <w:t xml:space="preserve"> à des tiers</w:t>
      </w:r>
      <w:r w:rsidRPr="00B740D7">
        <w:t xml:space="preserve"> </w:t>
      </w:r>
      <w:r w:rsidR="00417894">
        <w:t xml:space="preserve">à l’exception des divulgations </w:t>
      </w:r>
      <w:r w:rsidRPr="00B740D7">
        <w:t>autorisée</w:t>
      </w:r>
      <w:r w:rsidR="00417894">
        <w:t>s</w:t>
      </w:r>
      <w:r w:rsidRPr="00B740D7">
        <w:t xml:space="preserve"> dans les conditions ci-après détaillées. </w:t>
      </w:r>
    </w:p>
    <w:p w14:paraId="450CD6F5" w14:textId="265A63B2" w:rsidR="006B67DB" w:rsidRPr="00B740D7" w:rsidRDefault="006B67DB" w:rsidP="006B67DB">
      <w:pPr>
        <w:jc w:val="both"/>
      </w:pPr>
      <w:r w:rsidRPr="00B740D7">
        <w:t>Dans l’hypothèse où, malgré les précautions prises</w:t>
      </w:r>
      <w:r w:rsidR="009D21F4">
        <w:t>,</w:t>
      </w:r>
      <w:r w:rsidRPr="00B740D7">
        <w:t xml:space="preserve"> </w:t>
      </w:r>
      <w:r w:rsidR="003F6BEA">
        <w:t xml:space="preserve">une ou plusieurs </w:t>
      </w:r>
      <w:r w:rsidR="004E10CC">
        <w:t xml:space="preserve">Informations </w:t>
      </w:r>
      <w:r w:rsidR="003F6BEA">
        <w:t>Confidentielles venaient à la connaissance de tiers</w:t>
      </w:r>
      <w:r w:rsidR="004E10CC">
        <w:t xml:space="preserve">, </w:t>
      </w:r>
      <w:r w:rsidR="00ED0D39">
        <w:t>l</w:t>
      </w:r>
      <w:r w:rsidR="003B0B37">
        <w:t xml:space="preserve">e soumissionnaire </w:t>
      </w:r>
      <w:r w:rsidRPr="00B740D7">
        <w:t xml:space="preserve">s’engage à informer </w:t>
      </w:r>
      <w:r w:rsidR="003F6BEA">
        <w:t xml:space="preserve">immédiatement </w:t>
      </w:r>
      <w:r w:rsidR="0059560B" w:rsidRPr="00B740D7">
        <w:t>le CEA</w:t>
      </w:r>
      <w:r w:rsidR="00ED0D39">
        <w:t xml:space="preserve"> de cette rupture de confidentialité</w:t>
      </w:r>
      <w:r w:rsidR="003F6BEA">
        <w:t xml:space="preserve"> par tout moyen</w:t>
      </w:r>
      <w:r w:rsidRPr="00B740D7">
        <w:t>.</w:t>
      </w:r>
    </w:p>
    <w:p w14:paraId="189F573D" w14:textId="77777777" w:rsidR="006B67DB" w:rsidRPr="00B740D7" w:rsidRDefault="006B67DB" w:rsidP="006B67DB">
      <w:pPr>
        <w:jc w:val="both"/>
      </w:pPr>
    </w:p>
    <w:p w14:paraId="33E277A8" w14:textId="74AF5EA1" w:rsidR="006B67DB" w:rsidRPr="00B740D7" w:rsidRDefault="006B67DB" w:rsidP="006B67DB">
      <w:pPr>
        <w:tabs>
          <w:tab w:val="left" w:pos="720"/>
        </w:tabs>
        <w:jc w:val="both"/>
      </w:pPr>
      <w:r w:rsidRPr="00B740D7">
        <w:tab/>
      </w:r>
      <w:r w:rsidR="00DA4AF8">
        <w:t>3</w:t>
      </w:r>
      <w:r w:rsidRPr="00B740D7">
        <w:t>-2</w:t>
      </w:r>
      <w:r w:rsidRPr="00B740D7">
        <w:tab/>
        <w:t xml:space="preserve">à ne pas copier, reproduire, dupliquer, communiquer, transférer, directement ou indirectement, totalement ou partiellement, les Informations Confidentielles à des tiers, sans l’autorisation écrite et préalable </w:t>
      </w:r>
      <w:r w:rsidR="0059560B" w:rsidRPr="00B740D7">
        <w:t>du CEA</w:t>
      </w:r>
      <w:r w:rsidRPr="00B740D7">
        <w:t> </w:t>
      </w:r>
      <w:r w:rsidR="00E80067">
        <w:t>(s’agissant éventuellement d’un sous-traitant)</w:t>
      </w:r>
      <w:r w:rsidR="00AE0179">
        <w:t>.</w:t>
      </w:r>
    </w:p>
    <w:p w14:paraId="1215403A" w14:textId="06CE44D2" w:rsidR="006B67DB" w:rsidRDefault="006B67DB" w:rsidP="006B67DB">
      <w:pPr>
        <w:jc w:val="both"/>
      </w:pPr>
      <w:r w:rsidRPr="000F1E93">
        <w:t>L</w:t>
      </w:r>
      <w:r w:rsidR="003B0B37">
        <w:t xml:space="preserve">e soumissionnaire </w:t>
      </w:r>
      <w:r w:rsidRPr="000F1E93">
        <w:t xml:space="preserve">souhaitant copier, reproduire, dupliquer, communiquer, transférer, directement ou indirectement, totalement ou partiellement, les Informations Confidentielles à des tiers </w:t>
      </w:r>
      <w:r w:rsidR="00E80067">
        <w:t xml:space="preserve">(s’agissant éventuellement d’un sous-traitant) </w:t>
      </w:r>
      <w:r w:rsidRPr="000F1E93">
        <w:t>doit obtenir au préalable l’accord écrit et exprès d</w:t>
      </w:r>
      <w:r w:rsidR="008854BE">
        <w:t xml:space="preserve">u </w:t>
      </w:r>
      <w:r w:rsidR="0059560B" w:rsidRPr="000F1E93">
        <w:t>CEA.</w:t>
      </w:r>
    </w:p>
    <w:p w14:paraId="544D9C87" w14:textId="77777777" w:rsidR="00E80067" w:rsidRPr="000F1E93" w:rsidRDefault="00E80067" w:rsidP="006B67DB">
      <w:pPr>
        <w:jc w:val="both"/>
      </w:pPr>
    </w:p>
    <w:p w14:paraId="424BD87F" w14:textId="77777777" w:rsidR="00B20930" w:rsidRDefault="00B20930" w:rsidP="006B67DB">
      <w:pPr>
        <w:jc w:val="both"/>
      </w:pPr>
    </w:p>
    <w:p w14:paraId="72BD4CA3" w14:textId="1ED088F2" w:rsidR="006B67DB" w:rsidRPr="00B740D7" w:rsidRDefault="00DA4AF8" w:rsidP="00B20930">
      <w:pPr>
        <w:ind w:firstLine="709"/>
        <w:jc w:val="both"/>
      </w:pPr>
      <w:r>
        <w:t>3</w:t>
      </w:r>
      <w:r w:rsidR="00B20930">
        <w:t>-</w:t>
      </w:r>
      <w:r w:rsidR="00E80067">
        <w:t>3</w:t>
      </w:r>
      <w:r w:rsidR="00B20930">
        <w:tab/>
      </w:r>
      <w:r w:rsidR="006B67DB" w:rsidRPr="00B740D7">
        <w:t xml:space="preserve">à ne transmettre à son personnel que la partie des Informations Confidentielles qui lui est strictement nécessaire pour </w:t>
      </w:r>
      <w:r w:rsidR="0006277B" w:rsidRPr="00B740D7">
        <w:t>les</w:t>
      </w:r>
      <w:r w:rsidR="0006277B">
        <w:t xml:space="preserve"> besoins de la consultation</w:t>
      </w:r>
      <w:r w:rsidR="006B67DB" w:rsidRPr="00B740D7">
        <w:t> ;</w:t>
      </w:r>
    </w:p>
    <w:p w14:paraId="6331F483" w14:textId="77777777" w:rsidR="006B67DB" w:rsidRPr="00B740D7" w:rsidRDefault="006B67DB" w:rsidP="006B67DB">
      <w:pPr>
        <w:jc w:val="both"/>
      </w:pPr>
    </w:p>
    <w:p w14:paraId="0E7E23A1" w14:textId="4122817C" w:rsidR="006B67DB" w:rsidRPr="00B740D7" w:rsidRDefault="00B20930" w:rsidP="006B67DB">
      <w:pPr>
        <w:jc w:val="both"/>
      </w:pPr>
      <w:r>
        <w:tab/>
      </w:r>
      <w:r w:rsidR="00DA4AF8">
        <w:t>3</w:t>
      </w:r>
      <w:r>
        <w:t>-</w:t>
      </w:r>
      <w:r w:rsidR="00E80067">
        <w:t>4</w:t>
      </w:r>
      <w:r w:rsidR="006B67DB" w:rsidRPr="00B740D7">
        <w:tab/>
        <w:t>à prendre toutes mesures appropriées afin de faire respecter les dispositions de l’</w:t>
      </w:r>
      <w:r w:rsidR="0059560B" w:rsidRPr="00B740D7">
        <w:t>Engagement</w:t>
      </w:r>
      <w:r w:rsidR="006B67DB" w:rsidRPr="00B740D7">
        <w:t xml:space="preserve"> par ses éventuels sous-traitants et/ou cocontractants, et par son personnel dont elle se porte fort. </w:t>
      </w:r>
    </w:p>
    <w:p w14:paraId="18298965" w14:textId="77777777" w:rsidR="002C70B7" w:rsidRPr="00B740D7" w:rsidRDefault="002C70B7" w:rsidP="003624A8">
      <w:pPr>
        <w:jc w:val="both"/>
      </w:pPr>
    </w:p>
    <w:p w14:paraId="0C889A1F" w14:textId="77777777" w:rsidR="003A0225" w:rsidRPr="00B740D7" w:rsidRDefault="003A0225" w:rsidP="00996AA3">
      <w:pPr>
        <w:rPr>
          <w:b/>
        </w:rPr>
      </w:pPr>
    </w:p>
    <w:p w14:paraId="6F8D541A" w14:textId="63CE3628" w:rsidR="0059560B" w:rsidRPr="00B740D7" w:rsidRDefault="0059560B" w:rsidP="0059560B">
      <w:pPr>
        <w:jc w:val="both"/>
        <w:rPr>
          <w:b/>
        </w:rPr>
      </w:pPr>
      <w:r w:rsidRPr="00B740D7">
        <w:rPr>
          <w:b/>
        </w:rPr>
        <w:t xml:space="preserve">ARTICLE </w:t>
      </w:r>
      <w:r w:rsidR="00DA4AF8">
        <w:rPr>
          <w:b/>
        </w:rPr>
        <w:t>4</w:t>
      </w:r>
      <w:r w:rsidRPr="00B740D7">
        <w:rPr>
          <w:b/>
        </w:rPr>
        <w:t xml:space="preserve"> : UTILISATION DES INFORMATIONS CONFIDENTIELLES </w:t>
      </w:r>
    </w:p>
    <w:p w14:paraId="1BE0562B" w14:textId="77777777" w:rsidR="0059560B" w:rsidRPr="00B740D7" w:rsidRDefault="0059560B" w:rsidP="0059560B">
      <w:pPr>
        <w:jc w:val="both"/>
      </w:pPr>
    </w:p>
    <w:p w14:paraId="085678AE" w14:textId="79007AA3" w:rsidR="0059560B" w:rsidRPr="00B740D7" w:rsidRDefault="00DA4AF8" w:rsidP="0059560B">
      <w:pPr>
        <w:jc w:val="both"/>
      </w:pPr>
      <w:r>
        <w:t>4</w:t>
      </w:r>
      <w:r w:rsidR="0059560B" w:rsidRPr="00B740D7">
        <w:t>-1</w:t>
      </w:r>
      <w:r w:rsidR="0059560B" w:rsidRPr="00B740D7">
        <w:tab/>
        <w:t xml:space="preserve">Toutes les Informations Confidentielles ainsi que toute reproduction éventuellement autorisée dans le cadre de l’article 4.2, restent la propriété du CEA sous réserve des droits des tiers et devront lui être intégralement restituées selon les modalités prévues à l’article 8.3 de l’Engagement. </w:t>
      </w:r>
    </w:p>
    <w:p w14:paraId="78606281" w14:textId="77777777" w:rsidR="0059560B" w:rsidRPr="00B740D7" w:rsidRDefault="0059560B" w:rsidP="0059560B">
      <w:pPr>
        <w:jc w:val="both"/>
      </w:pPr>
    </w:p>
    <w:p w14:paraId="24AFF104" w14:textId="6F5A84D2" w:rsidR="0059560B" w:rsidRPr="00B740D7" w:rsidRDefault="00DA4AF8" w:rsidP="0059560B">
      <w:pPr>
        <w:jc w:val="both"/>
      </w:pPr>
      <w:r>
        <w:t>4</w:t>
      </w:r>
      <w:r w:rsidR="0059560B" w:rsidRPr="00B740D7">
        <w:t>-2</w:t>
      </w:r>
      <w:r w:rsidR="0059560B" w:rsidRPr="00B740D7">
        <w:tab/>
        <w:t>L</w:t>
      </w:r>
      <w:r w:rsidR="00C93BA7">
        <w:t>e soumissionnaire</w:t>
      </w:r>
      <w:r w:rsidR="0059560B" w:rsidRPr="00B740D7">
        <w:t xml:space="preserve"> s’engage à ne pas faire, directement ou indirectement, un usage des Informations Confidentielles autre que celui </w:t>
      </w:r>
      <w:r w:rsidR="003F6BEA">
        <w:t>nécessaire à</w:t>
      </w:r>
      <w:r w:rsidR="00727367">
        <w:t xml:space="preserve"> l’élaboration de son offre</w:t>
      </w:r>
      <w:r w:rsidR="0059560B" w:rsidRPr="00B740D7">
        <w:t xml:space="preserve">. </w:t>
      </w:r>
    </w:p>
    <w:p w14:paraId="0CBDED90" w14:textId="77777777" w:rsidR="0059560B" w:rsidRPr="00B740D7" w:rsidRDefault="0059560B" w:rsidP="0059560B">
      <w:pPr>
        <w:jc w:val="both"/>
      </w:pPr>
    </w:p>
    <w:p w14:paraId="0F688274" w14:textId="01211AF5" w:rsidR="00FA56AF" w:rsidRDefault="00DA4AF8" w:rsidP="0059560B">
      <w:pPr>
        <w:jc w:val="both"/>
      </w:pPr>
      <w:r>
        <w:t>4</w:t>
      </w:r>
      <w:r w:rsidR="0059560B" w:rsidRPr="00B740D7">
        <w:t>-3</w:t>
      </w:r>
      <w:r w:rsidR="0059560B" w:rsidRPr="00B740D7">
        <w:tab/>
        <w:t xml:space="preserve">La communication d’Informations Confidentielles </w:t>
      </w:r>
      <w:r w:rsidR="00F42CDA">
        <w:t>du</w:t>
      </w:r>
      <w:r w:rsidR="0059560B" w:rsidRPr="00B740D7">
        <w:t xml:space="preserve"> CEA </w:t>
      </w:r>
      <w:r w:rsidR="00C93BA7">
        <w:t>au soumissionnaire</w:t>
      </w:r>
      <w:r w:rsidR="0059560B" w:rsidRPr="00B740D7">
        <w:t xml:space="preserve"> ne peut ni ne doit être interprétée comme une quelconque concession de licence, ni comme valant renonciation par </w:t>
      </w:r>
      <w:r w:rsidR="003624A8" w:rsidRPr="00B740D7">
        <w:t>le CEA</w:t>
      </w:r>
      <w:r w:rsidR="0059560B" w:rsidRPr="00B740D7">
        <w:t xml:space="preserve"> à la protection de ses Informations Confidentielles par un brevet ou par tout autre droit ou titre de propriété intellectuelle, ni comme conférant </w:t>
      </w:r>
      <w:r w:rsidR="00C93BA7">
        <w:t>au soumissionnaire</w:t>
      </w:r>
      <w:r w:rsidR="0059560B" w:rsidRPr="00B740D7">
        <w:t xml:space="preserve"> un droit et/ou un privilège quelconque sur l’utilisation ou l’exploitation des Informations Confidentielles, et ce à quelque titre que ce soit. </w:t>
      </w:r>
    </w:p>
    <w:p w14:paraId="3761468D" w14:textId="77777777" w:rsidR="00FA56AF" w:rsidRPr="00B740D7" w:rsidRDefault="00FA56AF" w:rsidP="0059560B">
      <w:pPr>
        <w:jc w:val="both"/>
      </w:pPr>
    </w:p>
    <w:p w14:paraId="29DC61B8" w14:textId="77777777" w:rsidR="0059560B" w:rsidRPr="00B740D7" w:rsidRDefault="0059560B" w:rsidP="0059560B">
      <w:pPr>
        <w:jc w:val="both"/>
      </w:pPr>
      <w:r w:rsidRPr="00B740D7">
        <w:t xml:space="preserve"> </w:t>
      </w:r>
    </w:p>
    <w:p w14:paraId="069DA929" w14:textId="6E13E4B8" w:rsidR="0059560B" w:rsidRPr="00B740D7" w:rsidRDefault="0059560B" w:rsidP="0059560B">
      <w:pPr>
        <w:jc w:val="both"/>
        <w:rPr>
          <w:b/>
        </w:rPr>
      </w:pPr>
      <w:r w:rsidRPr="00B740D7">
        <w:rPr>
          <w:b/>
        </w:rPr>
        <w:t>ARTICLE </w:t>
      </w:r>
      <w:r w:rsidR="00DA4AF8">
        <w:rPr>
          <w:b/>
        </w:rPr>
        <w:t>5</w:t>
      </w:r>
      <w:r w:rsidRPr="00B740D7">
        <w:rPr>
          <w:b/>
        </w:rPr>
        <w:t xml:space="preserve"> : RESPONSABILITE </w:t>
      </w:r>
    </w:p>
    <w:p w14:paraId="696F5126" w14:textId="77777777" w:rsidR="0059560B" w:rsidRPr="00B740D7" w:rsidRDefault="0059560B" w:rsidP="0059560B">
      <w:pPr>
        <w:jc w:val="both"/>
      </w:pPr>
    </w:p>
    <w:p w14:paraId="6E89150A" w14:textId="6AB6C463" w:rsidR="0059560B" w:rsidRPr="00B740D7" w:rsidRDefault="0059560B" w:rsidP="0059560B">
      <w:pPr>
        <w:jc w:val="both"/>
      </w:pPr>
      <w:r w:rsidRPr="00B740D7">
        <w:t>L</w:t>
      </w:r>
      <w:r w:rsidR="00C93BA7">
        <w:t xml:space="preserve">e </w:t>
      </w:r>
      <w:r w:rsidR="00021B5D">
        <w:t>soumissionnaire</w:t>
      </w:r>
      <w:r w:rsidR="00C93BA7">
        <w:t xml:space="preserve"> </w:t>
      </w:r>
      <w:r w:rsidRPr="00B740D7">
        <w:t>reconnaît qu’</w:t>
      </w:r>
      <w:r w:rsidR="00C93BA7">
        <w:t>il</w:t>
      </w:r>
      <w:r w:rsidRPr="00B740D7">
        <w:t xml:space="preserve"> est seul responsable de l’usage qu’elle fera des I</w:t>
      </w:r>
      <w:r w:rsidR="00F42CDA">
        <w:t xml:space="preserve">nformations Confidentielles et </w:t>
      </w:r>
      <w:r w:rsidRPr="00B740D7">
        <w:t xml:space="preserve">indemnisera </w:t>
      </w:r>
      <w:r w:rsidR="00F42CDA">
        <w:t xml:space="preserve">le CEA </w:t>
      </w:r>
      <w:r w:rsidRPr="00B740D7">
        <w:t xml:space="preserve">de toute perte, dommage ou dépense (y compris les dépenses occasionnées par les investigations </w:t>
      </w:r>
      <w:r w:rsidR="003D478E">
        <w:t xml:space="preserve">et </w:t>
      </w:r>
      <w:r w:rsidRPr="00B740D7">
        <w:t xml:space="preserve">les procédures en défense contre les réclamations à son encontre ou </w:t>
      </w:r>
      <w:r w:rsidR="003D478E">
        <w:t xml:space="preserve">encore </w:t>
      </w:r>
      <w:r w:rsidRPr="00B740D7">
        <w:t xml:space="preserve">les dédommagements résultants du règlement de telles réclamations) ayant pour origine la divulgation et/ou l’utilisation non autorisée des Informations Confidentielles. </w:t>
      </w:r>
    </w:p>
    <w:p w14:paraId="1BF9129A" w14:textId="77777777" w:rsidR="0059560B" w:rsidRPr="00B740D7" w:rsidRDefault="0059560B" w:rsidP="0059560B">
      <w:pPr>
        <w:jc w:val="both"/>
      </w:pPr>
    </w:p>
    <w:p w14:paraId="3D4B5C10" w14:textId="77777777" w:rsidR="0059560B" w:rsidRPr="00B740D7" w:rsidRDefault="0059560B" w:rsidP="0059560B">
      <w:pPr>
        <w:jc w:val="both"/>
      </w:pPr>
    </w:p>
    <w:p w14:paraId="0F179B8C" w14:textId="009909DF" w:rsidR="0059560B" w:rsidRPr="00B740D7" w:rsidRDefault="0059560B" w:rsidP="0059560B">
      <w:pPr>
        <w:jc w:val="both"/>
        <w:rPr>
          <w:b/>
        </w:rPr>
      </w:pPr>
      <w:r w:rsidRPr="00B740D7">
        <w:rPr>
          <w:b/>
        </w:rPr>
        <w:t xml:space="preserve">ARTICLE </w:t>
      </w:r>
      <w:r w:rsidR="00DA4AF8">
        <w:rPr>
          <w:b/>
        </w:rPr>
        <w:t>6</w:t>
      </w:r>
      <w:r w:rsidRPr="00B740D7">
        <w:rPr>
          <w:b/>
        </w:rPr>
        <w:t> : ABSENCE DE GARANTIE</w:t>
      </w:r>
    </w:p>
    <w:p w14:paraId="17B6F326" w14:textId="77777777" w:rsidR="0059560B" w:rsidRPr="00B740D7" w:rsidRDefault="0059560B" w:rsidP="0059560B">
      <w:pPr>
        <w:jc w:val="both"/>
        <w:rPr>
          <w:b/>
        </w:rPr>
      </w:pPr>
    </w:p>
    <w:p w14:paraId="609AAF80" w14:textId="77777777" w:rsidR="0059560B" w:rsidRPr="00B740D7" w:rsidRDefault="00B740D7" w:rsidP="0059560B">
      <w:pPr>
        <w:jc w:val="both"/>
      </w:pPr>
      <w:r>
        <w:t>Toutes l</w:t>
      </w:r>
      <w:r w:rsidR="0059560B" w:rsidRPr="00B740D7">
        <w:t xml:space="preserve">es Informations Confidentielles sont telles que </w:t>
      </w:r>
      <w:r w:rsidR="003624A8" w:rsidRPr="00B740D7">
        <w:t>le CEA</w:t>
      </w:r>
      <w:r w:rsidR="0059560B" w:rsidRPr="00B740D7">
        <w:t xml:space="preserve"> les connaît au jour de </w:t>
      </w:r>
      <w:r w:rsidR="00F42CDA">
        <w:t>leur divulgation</w:t>
      </w:r>
      <w:r w:rsidR="0059560B" w:rsidRPr="00B740D7">
        <w:t>, sans préjuger d’évol</w:t>
      </w:r>
      <w:r w:rsidR="00F42CDA">
        <w:t>utions ou de corrections qu’il</w:t>
      </w:r>
      <w:r w:rsidR="0059560B" w:rsidRPr="00B740D7">
        <w:t xml:space="preserve"> serait amené à y apporter ultérieurement. </w:t>
      </w:r>
    </w:p>
    <w:p w14:paraId="294BB245" w14:textId="77777777" w:rsidR="0059560B" w:rsidRPr="00B740D7" w:rsidRDefault="0059560B" w:rsidP="0059560B">
      <w:pPr>
        <w:jc w:val="both"/>
      </w:pPr>
    </w:p>
    <w:p w14:paraId="5802C2B4" w14:textId="7E7AA012" w:rsidR="0059560B" w:rsidRPr="00B740D7" w:rsidRDefault="0059560B" w:rsidP="0059560B">
      <w:pPr>
        <w:jc w:val="both"/>
      </w:pPr>
      <w:r w:rsidRPr="00B740D7">
        <w:t xml:space="preserve">Les Informations Confidentielles sont communiquées </w:t>
      </w:r>
      <w:r w:rsidR="00C93BA7">
        <w:t>au soumissionnaire</w:t>
      </w:r>
      <w:r w:rsidRPr="00B740D7">
        <w:t xml:space="preserve"> sans garantie expresse ou tacite d’aucune sorte, notamment quant à leur caractère commercial.</w:t>
      </w:r>
    </w:p>
    <w:p w14:paraId="7CF451B9" w14:textId="77777777" w:rsidR="0059560B" w:rsidRPr="00B740D7" w:rsidRDefault="0059560B" w:rsidP="0059560B">
      <w:pPr>
        <w:jc w:val="both"/>
      </w:pPr>
    </w:p>
    <w:p w14:paraId="43F01A59" w14:textId="77777777" w:rsidR="0059560B" w:rsidRPr="00B740D7" w:rsidRDefault="0059560B" w:rsidP="0059560B">
      <w:pPr>
        <w:jc w:val="both"/>
      </w:pPr>
    </w:p>
    <w:p w14:paraId="6D2F90C9" w14:textId="415BD121" w:rsidR="0059560B" w:rsidRPr="00B740D7" w:rsidRDefault="0059560B" w:rsidP="0059560B">
      <w:pPr>
        <w:jc w:val="both"/>
        <w:rPr>
          <w:b/>
        </w:rPr>
      </w:pPr>
      <w:r w:rsidRPr="00B740D7">
        <w:rPr>
          <w:b/>
        </w:rPr>
        <w:t xml:space="preserve">ARTICLE </w:t>
      </w:r>
      <w:r w:rsidR="00DA4AF8">
        <w:rPr>
          <w:b/>
        </w:rPr>
        <w:t>7</w:t>
      </w:r>
      <w:r w:rsidRPr="00B740D7">
        <w:rPr>
          <w:b/>
        </w:rPr>
        <w:t xml:space="preserve"> : DUREE </w:t>
      </w:r>
    </w:p>
    <w:p w14:paraId="54D261A9" w14:textId="77777777" w:rsidR="0059560B" w:rsidRPr="00B740D7" w:rsidRDefault="0059560B" w:rsidP="0059560B">
      <w:pPr>
        <w:jc w:val="both"/>
      </w:pPr>
    </w:p>
    <w:p w14:paraId="25F966F0" w14:textId="790C4696" w:rsidR="0059560B" w:rsidRPr="00B740D7" w:rsidRDefault="00DA4AF8" w:rsidP="0059560B">
      <w:pPr>
        <w:tabs>
          <w:tab w:val="left" w:pos="540"/>
          <w:tab w:val="left" w:pos="1260"/>
        </w:tabs>
        <w:jc w:val="both"/>
      </w:pPr>
      <w:r>
        <w:t>7</w:t>
      </w:r>
      <w:r w:rsidR="0059560B" w:rsidRPr="00B740D7">
        <w:t>-1</w:t>
      </w:r>
      <w:r w:rsidR="0059560B" w:rsidRPr="00B740D7">
        <w:tab/>
        <w:t>L’</w:t>
      </w:r>
      <w:r w:rsidR="003624A8" w:rsidRPr="00B740D7">
        <w:t>Engagement</w:t>
      </w:r>
      <w:r w:rsidR="0059560B" w:rsidRPr="00B740D7">
        <w:t xml:space="preserve"> entre en vigueur à compter </w:t>
      </w:r>
      <w:r w:rsidR="00E80067">
        <w:t xml:space="preserve">de </w:t>
      </w:r>
      <w:r w:rsidR="00C93BA7">
        <w:t>sa signature</w:t>
      </w:r>
      <w:r w:rsidR="00021B5D">
        <w:t xml:space="preserve"> </w:t>
      </w:r>
      <w:r w:rsidR="00C93BA7">
        <w:t>par le soumissionnaire po</w:t>
      </w:r>
      <w:r w:rsidR="000D523D">
        <w:t>ur la durée totale de la/des procédure(s) nécessaire(s) à la signature du marché objet du présent Engagement</w:t>
      </w:r>
      <w:r w:rsidR="00E80067">
        <w:t>.</w:t>
      </w:r>
      <w:r w:rsidR="0059560B" w:rsidRPr="00B740D7">
        <w:t xml:space="preserve"> </w:t>
      </w:r>
    </w:p>
    <w:p w14:paraId="6BEED728" w14:textId="77777777" w:rsidR="0059560B" w:rsidRPr="00B740D7" w:rsidRDefault="0059560B" w:rsidP="0059560B">
      <w:pPr>
        <w:jc w:val="both"/>
        <w:rPr>
          <w:i/>
        </w:rPr>
      </w:pPr>
    </w:p>
    <w:p w14:paraId="44C10ECB" w14:textId="21100661" w:rsidR="0059560B" w:rsidRPr="00B740D7" w:rsidRDefault="00DA4AF8" w:rsidP="0059560B">
      <w:pPr>
        <w:tabs>
          <w:tab w:val="left" w:pos="540"/>
          <w:tab w:val="left" w:pos="1080"/>
          <w:tab w:val="left" w:pos="1260"/>
        </w:tabs>
        <w:jc w:val="both"/>
      </w:pPr>
      <w:r>
        <w:t>7</w:t>
      </w:r>
      <w:r w:rsidR="0059560B" w:rsidRPr="00B740D7">
        <w:t>-2</w:t>
      </w:r>
      <w:r w:rsidR="0059560B" w:rsidRPr="00B740D7">
        <w:tab/>
        <w:t xml:space="preserve">Toute modification ou prorogation de la durée définie </w:t>
      </w:r>
      <w:r w:rsidR="00E80067">
        <w:t>ci-avant</w:t>
      </w:r>
      <w:r w:rsidR="0059560B" w:rsidRPr="00B740D7">
        <w:t xml:space="preserve"> devra faire l’objet d’un avenant dûment signé par </w:t>
      </w:r>
      <w:r w:rsidR="003624A8" w:rsidRPr="00B740D7">
        <w:t>le CEA</w:t>
      </w:r>
      <w:r w:rsidR="0059560B" w:rsidRPr="00B740D7">
        <w:t xml:space="preserve"> et l</w:t>
      </w:r>
      <w:r w:rsidR="002C70B7">
        <w:t>e</w:t>
      </w:r>
      <w:r w:rsidR="0059560B" w:rsidRPr="00B740D7">
        <w:t xml:space="preserve"> </w:t>
      </w:r>
      <w:r w:rsidR="002C70B7">
        <w:t>s</w:t>
      </w:r>
      <w:r w:rsidR="0006277B">
        <w:t>oumissionnaire</w:t>
      </w:r>
      <w:r w:rsidR="00A83B4B">
        <w:t>.</w:t>
      </w:r>
      <w:r w:rsidR="0059560B" w:rsidRPr="00B740D7">
        <w:t xml:space="preserve"> </w:t>
      </w:r>
    </w:p>
    <w:p w14:paraId="3D6165ED" w14:textId="77777777" w:rsidR="0059560B" w:rsidRPr="00B740D7" w:rsidRDefault="0059560B" w:rsidP="0059560B">
      <w:pPr>
        <w:jc w:val="both"/>
      </w:pPr>
    </w:p>
    <w:p w14:paraId="5C900951" w14:textId="63F381BB" w:rsidR="0059560B" w:rsidRPr="00B740D7" w:rsidRDefault="00DA4AF8" w:rsidP="0059560B">
      <w:pPr>
        <w:tabs>
          <w:tab w:val="left" w:pos="540"/>
        </w:tabs>
        <w:jc w:val="both"/>
      </w:pPr>
      <w:r>
        <w:t>7</w:t>
      </w:r>
      <w:r w:rsidR="0059560B" w:rsidRPr="00B740D7">
        <w:t>-3</w:t>
      </w:r>
      <w:r w:rsidR="0059560B" w:rsidRPr="00B740D7">
        <w:tab/>
        <w:t>A l’expiration de l’</w:t>
      </w:r>
      <w:r w:rsidR="00F42CDA">
        <w:t>Engagement</w:t>
      </w:r>
      <w:r w:rsidR="0059560B" w:rsidRPr="00B740D7">
        <w:t xml:space="preserve"> pour quelque raison que ce soit, ou à tout moment sur demande écrite </w:t>
      </w:r>
      <w:r w:rsidR="003624A8" w:rsidRPr="00B740D7">
        <w:t>du CEA</w:t>
      </w:r>
      <w:r w:rsidR="0059560B" w:rsidRPr="00B740D7">
        <w:t>, l</w:t>
      </w:r>
      <w:r w:rsidR="00324086">
        <w:t>e</w:t>
      </w:r>
      <w:r w:rsidR="0059560B" w:rsidRPr="00B740D7">
        <w:t xml:space="preserve"> </w:t>
      </w:r>
      <w:r w:rsidR="002C70B7">
        <w:t>s</w:t>
      </w:r>
      <w:r w:rsidR="0006277B">
        <w:t>oumissionnaire</w:t>
      </w:r>
      <w:r w:rsidR="0059560B" w:rsidRPr="00B740D7">
        <w:t xml:space="preserve"> devra, dans les délais les plus brefs: </w:t>
      </w:r>
    </w:p>
    <w:p w14:paraId="1CC24890" w14:textId="77777777" w:rsidR="0059560B" w:rsidRPr="00B740D7" w:rsidRDefault="0059560B" w:rsidP="0059560B">
      <w:pPr>
        <w:jc w:val="both"/>
      </w:pPr>
    </w:p>
    <w:p w14:paraId="64667182" w14:textId="77777777" w:rsidR="0059560B" w:rsidRPr="00B740D7" w:rsidRDefault="0059560B" w:rsidP="0059560B">
      <w:pPr>
        <w:numPr>
          <w:ilvl w:val="0"/>
          <w:numId w:val="6"/>
        </w:numPr>
        <w:jc w:val="both"/>
      </w:pPr>
      <w:proofErr w:type="gramStart"/>
      <w:r w:rsidRPr="00B740D7">
        <w:t>restituer</w:t>
      </w:r>
      <w:proofErr w:type="gramEnd"/>
      <w:r w:rsidRPr="00B740D7">
        <w:t xml:space="preserve"> l’intégralité des Informations Confidentielles fournies par </w:t>
      </w:r>
      <w:r w:rsidR="003624A8" w:rsidRPr="00B740D7">
        <w:t>le CEA</w:t>
      </w:r>
      <w:r w:rsidRPr="00B740D7">
        <w:t xml:space="preserve">, et </w:t>
      </w:r>
    </w:p>
    <w:p w14:paraId="491D8714" w14:textId="77777777" w:rsidR="0059560B" w:rsidRPr="00B740D7" w:rsidRDefault="0059560B" w:rsidP="0059560B">
      <w:pPr>
        <w:ind w:left="424"/>
        <w:jc w:val="both"/>
      </w:pPr>
    </w:p>
    <w:p w14:paraId="0CD3F7F7" w14:textId="77777777" w:rsidR="0059560B" w:rsidRPr="00B740D7" w:rsidRDefault="0059560B" w:rsidP="00FC54BA">
      <w:pPr>
        <w:numPr>
          <w:ilvl w:val="0"/>
          <w:numId w:val="6"/>
        </w:numPr>
        <w:jc w:val="both"/>
      </w:pPr>
      <w:proofErr w:type="gramStart"/>
      <w:r w:rsidRPr="00B740D7">
        <w:t>détruire</w:t>
      </w:r>
      <w:proofErr w:type="gramEnd"/>
      <w:r w:rsidRPr="00B740D7">
        <w:t xml:space="preserve"> toute copie, tout extrait et toute reproduction des Informations Confidentielles échangées, y compris tout document, note, compte rendu de réunion les contenant, et</w:t>
      </w:r>
      <w:r w:rsidR="00FC54BA">
        <w:t xml:space="preserve"> </w:t>
      </w:r>
      <w:r w:rsidRPr="00B740D7">
        <w:t xml:space="preserve">fournir </w:t>
      </w:r>
      <w:r w:rsidR="003624A8" w:rsidRPr="00B740D7">
        <w:t>au CEA</w:t>
      </w:r>
      <w:r w:rsidRPr="00B740D7">
        <w:t xml:space="preserve"> un certificat de destruction de ces divers éléments. </w:t>
      </w:r>
    </w:p>
    <w:p w14:paraId="3ADC6F36" w14:textId="77777777" w:rsidR="0059560B" w:rsidRPr="007F0440" w:rsidRDefault="0059560B" w:rsidP="0059560B">
      <w:pPr>
        <w:jc w:val="both"/>
        <w:rPr>
          <w:sz w:val="16"/>
          <w:szCs w:val="16"/>
        </w:rPr>
      </w:pPr>
    </w:p>
    <w:p w14:paraId="35A3321A" w14:textId="0FC4C94A" w:rsidR="0059560B" w:rsidRPr="00B740D7" w:rsidRDefault="00DA4AF8" w:rsidP="0059560B">
      <w:pPr>
        <w:jc w:val="both"/>
      </w:pPr>
      <w:r>
        <w:lastRenderedPageBreak/>
        <w:t>7</w:t>
      </w:r>
      <w:r w:rsidR="0059560B" w:rsidRPr="00B740D7">
        <w:t>-4</w:t>
      </w:r>
      <w:r w:rsidR="0059560B" w:rsidRPr="00B740D7">
        <w:tab/>
        <w:t>Les obligations de confidentialité et les obligatio</w:t>
      </w:r>
      <w:r w:rsidR="003624A8" w:rsidRPr="00B740D7">
        <w:t xml:space="preserve">ns relatives à l’utilisation des </w:t>
      </w:r>
      <w:r w:rsidR="0059560B" w:rsidRPr="00B740D7">
        <w:t>Informations Confidentielles persisteront pour une durée de cinq (5) années après l’expiration de l’</w:t>
      </w:r>
      <w:r w:rsidR="003624A8" w:rsidRPr="00B740D7">
        <w:t>Engagement</w:t>
      </w:r>
      <w:r w:rsidR="0059560B" w:rsidRPr="00B740D7">
        <w:t xml:space="preserve"> pour quelque raison que soit.</w:t>
      </w:r>
    </w:p>
    <w:p w14:paraId="50C5CDDC" w14:textId="77777777" w:rsidR="00780054" w:rsidRDefault="00780054" w:rsidP="0059560B">
      <w:pPr>
        <w:jc w:val="both"/>
        <w:rPr>
          <w:b/>
        </w:rPr>
      </w:pPr>
    </w:p>
    <w:p w14:paraId="4F775686" w14:textId="77777777" w:rsidR="00780054" w:rsidRDefault="00780054" w:rsidP="0059560B">
      <w:pPr>
        <w:jc w:val="both"/>
        <w:rPr>
          <w:b/>
        </w:rPr>
      </w:pPr>
    </w:p>
    <w:p w14:paraId="303F3835" w14:textId="0B6AD402" w:rsidR="0059560B" w:rsidRPr="00B740D7" w:rsidRDefault="0059560B" w:rsidP="0059560B">
      <w:pPr>
        <w:jc w:val="both"/>
        <w:rPr>
          <w:b/>
        </w:rPr>
      </w:pPr>
      <w:r w:rsidRPr="00B740D7">
        <w:rPr>
          <w:b/>
        </w:rPr>
        <w:t xml:space="preserve">ARTICLE </w:t>
      </w:r>
      <w:r w:rsidR="00DA4AF8">
        <w:rPr>
          <w:b/>
        </w:rPr>
        <w:t>8</w:t>
      </w:r>
      <w:r w:rsidRPr="00B740D7">
        <w:rPr>
          <w:b/>
        </w:rPr>
        <w:t> : GENERALITES</w:t>
      </w:r>
    </w:p>
    <w:p w14:paraId="045C27D1" w14:textId="77777777" w:rsidR="0059560B" w:rsidRPr="00B740D7" w:rsidRDefault="0059560B" w:rsidP="0059560B">
      <w:pPr>
        <w:jc w:val="both"/>
        <w:rPr>
          <w:b/>
        </w:rPr>
      </w:pPr>
    </w:p>
    <w:p w14:paraId="5E70393E" w14:textId="5E79ED54" w:rsidR="0059560B" w:rsidRPr="00B740D7" w:rsidRDefault="000A272A" w:rsidP="0059560B">
      <w:pPr>
        <w:jc w:val="both"/>
      </w:pPr>
      <w:r>
        <w:t>8</w:t>
      </w:r>
      <w:r w:rsidR="0059560B" w:rsidRPr="00B740D7">
        <w:t>-1</w:t>
      </w:r>
      <w:r w:rsidR="0059560B" w:rsidRPr="00B740D7">
        <w:tab/>
        <w:t>Aucune des stipulations de l’</w:t>
      </w:r>
      <w:r w:rsidR="003624A8" w:rsidRPr="00B740D7">
        <w:t>Engagement</w:t>
      </w:r>
      <w:r w:rsidR="0059560B" w:rsidRPr="00B740D7">
        <w:t xml:space="preserve"> ne peut ni ne doit être interprétée comme une obligation, à la charge </w:t>
      </w:r>
      <w:r w:rsidR="003624A8" w:rsidRPr="00B740D7">
        <w:t>du CEA</w:t>
      </w:r>
      <w:r w:rsidR="0059560B" w:rsidRPr="00B740D7">
        <w:t xml:space="preserve">, de communiquer </w:t>
      </w:r>
      <w:r w:rsidR="00021B5D">
        <w:t>au soumissionnaire</w:t>
      </w:r>
      <w:r w:rsidR="0059560B" w:rsidRPr="00B740D7">
        <w:t xml:space="preserve"> ses Informations Confidentielles, non plus que les matières, les inventions ou les découvertes auxquelles elles se rapportent.</w:t>
      </w:r>
    </w:p>
    <w:p w14:paraId="1250E1D5" w14:textId="77777777" w:rsidR="0059560B" w:rsidRPr="007F0440" w:rsidRDefault="0059560B" w:rsidP="0059560B">
      <w:pPr>
        <w:jc w:val="both"/>
        <w:rPr>
          <w:sz w:val="16"/>
          <w:szCs w:val="16"/>
        </w:rPr>
      </w:pPr>
    </w:p>
    <w:p w14:paraId="43F467D8" w14:textId="577C752F" w:rsidR="0059560B" w:rsidRPr="00B740D7" w:rsidRDefault="000A272A" w:rsidP="0059560B">
      <w:pPr>
        <w:jc w:val="both"/>
      </w:pPr>
      <w:r>
        <w:t>8</w:t>
      </w:r>
      <w:r w:rsidR="0059560B" w:rsidRPr="00B740D7">
        <w:t>-2</w:t>
      </w:r>
      <w:r w:rsidR="0059560B" w:rsidRPr="00B740D7">
        <w:tab/>
        <w:t>L’</w:t>
      </w:r>
      <w:r w:rsidR="00A83B4B">
        <w:t>Engagement</w:t>
      </w:r>
      <w:r w:rsidR="0059560B" w:rsidRPr="00B740D7">
        <w:t xml:space="preserve"> étant conclu </w:t>
      </w:r>
      <w:r w:rsidR="0059560B" w:rsidRPr="00483ED6">
        <w:rPr>
          <w:i/>
        </w:rPr>
        <w:t>intuitu personae</w:t>
      </w:r>
      <w:r w:rsidR="0059560B" w:rsidRPr="00B740D7">
        <w:t xml:space="preserve">, </w:t>
      </w:r>
      <w:r w:rsidR="003624A8" w:rsidRPr="00B740D7">
        <w:t>l</w:t>
      </w:r>
      <w:r w:rsidR="00021B5D">
        <w:t xml:space="preserve">e soumissionnaire </w:t>
      </w:r>
      <w:r w:rsidR="0059560B" w:rsidRPr="00B740D7">
        <w:t>s’engage à ne pas en transmettre les droits ou les obligations à quelque tiers que ce soit, y compris une société mère ou une filiale.</w:t>
      </w:r>
    </w:p>
    <w:p w14:paraId="12409D8B" w14:textId="459979D1" w:rsidR="0059560B" w:rsidRPr="00B740D7" w:rsidRDefault="0059560B" w:rsidP="0059560B">
      <w:pPr>
        <w:jc w:val="both"/>
      </w:pPr>
      <w:r w:rsidRPr="00B740D7">
        <w:t xml:space="preserve">Néanmoins, si </w:t>
      </w:r>
      <w:r w:rsidR="003624A8" w:rsidRPr="00B740D7">
        <w:t>l</w:t>
      </w:r>
      <w:r w:rsidR="002C70B7">
        <w:t>e</w:t>
      </w:r>
      <w:r w:rsidR="003624A8" w:rsidRPr="00B740D7">
        <w:t xml:space="preserve"> </w:t>
      </w:r>
      <w:r w:rsidR="00324086">
        <w:t>s</w:t>
      </w:r>
      <w:r w:rsidR="0006277B">
        <w:t>oumissionnaire</w:t>
      </w:r>
      <w:r w:rsidRPr="00B740D7">
        <w:t xml:space="preserve"> fait l’objet d’une cession partielle ou totale, d’une fusion ou d’une absorption, l’entité se substituant à elle doit reprendre à son compte les engagements de confidentialité et de non divulgation prévus par l’</w:t>
      </w:r>
      <w:r w:rsidR="003624A8" w:rsidRPr="00B740D7">
        <w:t>Engagement</w:t>
      </w:r>
      <w:r w:rsidRPr="00B740D7">
        <w:t xml:space="preserve">, et offrir </w:t>
      </w:r>
      <w:r w:rsidR="003624A8" w:rsidRPr="00B740D7">
        <w:t>au CEA</w:t>
      </w:r>
      <w:r w:rsidRPr="00B740D7">
        <w:t xml:space="preserve"> le même niveau de garantie du respect des obligations souscrites au titre de l’</w:t>
      </w:r>
      <w:r w:rsidR="003624A8" w:rsidRPr="00B740D7">
        <w:t>Engagement</w:t>
      </w:r>
      <w:r w:rsidRPr="00B740D7">
        <w:t xml:space="preserve">. </w:t>
      </w:r>
    </w:p>
    <w:p w14:paraId="53E88954" w14:textId="77777777" w:rsidR="0059560B" w:rsidRPr="00B740D7" w:rsidRDefault="0059560B" w:rsidP="0059560B">
      <w:pPr>
        <w:jc w:val="both"/>
      </w:pPr>
    </w:p>
    <w:p w14:paraId="1AE93F53" w14:textId="77777777" w:rsidR="0059560B" w:rsidRPr="007F0440" w:rsidRDefault="0059560B" w:rsidP="0059560B">
      <w:pPr>
        <w:jc w:val="both"/>
        <w:rPr>
          <w:sz w:val="16"/>
          <w:szCs w:val="16"/>
        </w:rPr>
      </w:pPr>
    </w:p>
    <w:p w14:paraId="012F0489" w14:textId="2BE30DBC" w:rsidR="0059560B" w:rsidRPr="00B740D7" w:rsidRDefault="0059560B" w:rsidP="0059560B">
      <w:pPr>
        <w:jc w:val="both"/>
        <w:rPr>
          <w:b/>
        </w:rPr>
      </w:pPr>
      <w:r w:rsidRPr="00B740D7">
        <w:rPr>
          <w:b/>
        </w:rPr>
        <w:t xml:space="preserve">ARTICLE </w:t>
      </w:r>
      <w:r w:rsidR="000A272A">
        <w:rPr>
          <w:b/>
        </w:rPr>
        <w:t>9</w:t>
      </w:r>
      <w:r w:rsidRPr="00B740D7">
        <w:rPr>
          <w:b/>
        </w:rPr>
        <w:t xml:space="preserve"> : LOI APPLICABLE – REGLEMENT DES DIFFERENDS </w:t>
      </w:r>
    </w:p>
    <w:p w14:paraId="03CDA3C9" w14:textId="77777777" w:rsidR="0059560B" w:rsidRPr="00B740D7" w:rsidRDefault="0059560B" w:rsidP="0059560B">
      <w:pPr>
        <w:jc w:val="both"/>
        <w:rPr>
          <w:b/>
        </w:rPr>
      </w:pPr>
    </w:p>
    <w:p w14:paraId="0311095A" w14:textId="4092B1B9" w:rsidR="0059560B" w:rsidRPr="00B740D7" w:rsidRDefault="000A272A" w:rsidP="0059560B">
      <w:pPr>
        <w:jc w:val="both"/>
      </w:pPr>
      <w:r>
        <w:t>9</w:t>
      </w:r>
      <w:r w:rsidR="0059560B" w:rsidRPr="00B740D7">
        <w:t>-1</w:t>
      </w:r>
      <w:r w:rsidR="0059560B" w:rsidRPr="00B740D7">
        <w:tab/>
        <w:t>L’</w:t>
      </w:r>
      <w:r w:rsidR="00F42CDA">
        <w:t>Engagement</w:t>
      </w:r>
      <w:r w:rsidR="0059560B" w:rsidRPr="00B740D7">
        <w:t xml:space="preserve"> est régi par le droit français.</w:t>
      </w:r>
    </w:p>
    <w:p w14:paraId="3FA06A90" w14:textId="77777777" w:rsidR="0059560B" w:rsidRPr="007F0440" w:rsidRDefault="0059560B" w:rsidP="0059560B">
      <w:pPr>
        <w:jc w:val="both"/>
        <w:rPr>
          <w:sz w:val="16"/>
          <w:szCs w:val="16"/>
        </w:rPr>
      </w:pPr>
    </w:p>
    <w:p w14:paraId="0824FEF8" w14:textId="1DDB3AFE" w:rsidR="0059560B" w:rsidRPr="00B740D7" w:rsidRDefault="000A272A" w:rsidP="0059560B">
      <w:pPr>
        <w:jc w:val="both"/>
      </w:pPr>
      <w:r>
        <w:t>9</w:t>
      </w:r>
      <w:r w:rsidR="00B10305">
        <w:t>-2</w:t>
      </w:r>
      <w:r w:rsidR="00B10305">
        <w:tab/>
      </w:r>
      <w:r w:rsidR="0059560B" w:rsidRPr="00B740D7">
        <w:t>Tou</w:t>
      </w:r>
      <w:r w:rsidR="005E45D5">
        <w:t>t</w:t>
      </w:r>
      <w:r w:rsidR="0059560B" w:rsidRPr="00B740D7">
        <w:t xml:space="preserve"> différend relatif à l’existence, la validité, l’interprétation, l’exécution</w:t>
      </w:r>
      <w:r w:rsidR="005E45D5">
        <w:t>,</w:t>
      </w:r>
      <w:r w:rsidR="0059560B" w:rsidRPr="00B740D7">
        <w:t xml:space="preserve"> l’expiration </w:t>
      </w:r>
      <w:r w:rsidR="005E45D5">
        <w:t>et/</w:t>
      </w:r>
      <w:r w:rsidR="0059560B" w:rsidRPr="00B740D7">
        <w:t>ou la résiliation de l’</w:t>
      </w:r>
      <w:r w:rsidR="003624A8" w:rsidRPr="00B740D7">
        <w:t>Engagement</w:t>
      </w:r>
      <w:r w:rsidR="005E45D5">
        <w:t xml:space="preserve"> </w:t>
      </w:r>
      <w:r w:rsidR="00ED0D39">
        <w:t xml:space="preserve">et </w:t>
      </w:r>
      <w:r w:rsidR="0059560B" w:rsidRPr="00B740D7">
        <w:t xml:space="preserve">que </w:t>
      </w:r>
      <w:r w:rsidR="003624A8" w:rsidRPr="00B740D7">
        <w:t xml:space="preserve">le CEA </w:t>
      </w:r>
      <w:r w:rsidR="0059560B" w:rsidRPr="00B740D7">
        <w:t>et l</w:t>
      </w:r>
      <w:r w:rsidR="008447FC">
        <w:t>e</w:t>
      </w:r>
      <w:r w:rsidR="0059560B" w:rsidRPr="00B740D7">
        <w:t xml:space="preserve"> </w:t>
      </w:r>
      <w:r w:rsidR="008447FC">
        <w:t>s</w:t>
      </w:r>
      <w:r w:rsidR="0006277B">
        <w:t>oumissionnaire</w:t>
      </w:r>
      <w:r w:rsidR="0059560B" w:rsidRPr="00B740D7">
        <w:t xml:space="preserve"> ne pourraient pas résoudre amiablement, </w:t>
      </w:r>
      <w:r w:rsidR="005E45D5">
        <w:t xml:space="preserve">est </w:t>
      </w:r>
      <w:r w:rsidR="0059560B" w:rsidRPr="00B740D7">
        <w:t xml:space="preserve">soumis </w:t>
      </w:r>
      <w:r w:rsidR="008F1012">
        <w:t>au tribunal administratif de Versailles</w:t>
      </w:r>
      <w:r w:rsidR="0059560B" w:rsidRPr="00B740D7">
        <w:t>, et ce même lors de</w:t>
      </w:r>
      <w:r w:rsidR="005E45D5">
        <w:t>s</w:t>
      </w:r>
      <w:r w:rsidR="0059560B" w:rsidRPr="00B740D7">
        <w:t xml:space="preserve"> procédures d’urgence, </w:t>
      </w:r>
      <w:r w:rsidR="005E45D5">
        <w:t xml:space="preserve">des </w:t>
      </w:r>
      <w:r w:rsidR="0059560B" w:rsidRPr="00B740D7">
        <w:t>procédures conservatoires</w:t>
      </w:r>
      <w:r w:rsidR="005E45D5">
        <w:t xml:space="preserve"> </w:t>
      </w:r>
      <w:r w:rsidR="009A7E74">
        <w:t>ainsi qu’</w:t>
      </w:r>
      <w:r w:rsidR="005E45D5">
        <w:t>en cas de</w:t>
      </w:r>
      <w:r w:rsidR="0059560B" w:rsidRPr="00B740D7">
        <w:t xml:space="preserve"> pluralité de défendeurs ou </w:t>
      </w:r>
      <w:r w:rsidR="005E45D5">
        <w:t>d’</w:t>
      </w:r>
      <w:r w:rsidR="0059560B" w:rsidRPr="00B740D7">
        <w:t>appel en garantie.</w:t>
      </w:r>
    </w:p>
    <w:p w14:paraId="0E563149" w14:textId="77777777" w:rsidR="00E03428" w:rsidRDefault="00E03428">
      <w:r>
        <w:br w:type="page"/>
      </w:r>
    </w:p>
    <w:p w14:paraId="20D44FD3" w14:textId="77777777" w:rsidR="002F7C06" w:rsidRPr="001704B6" w:rsidRDefault="002F7C06" w:rsidP="001704B6">
      <w:pPr>
        <w:jc w:val="both"/>
        <w:rPr>
          <w:b/>
        </w:rPr>
      </w:pPr>
    </w:p>
    <w:p w14:paraId="0C07183D" w14:textId="77777777" w:rsidR="002F7C06" w:rsidRPr="001704B6" w:rsidRDefault="002F7C06" w:rsidP="001704B6">
      <w:pPr>
        <w:jc w:val="both"/>
        <w:rPr>
          <w:b/>
        </w:rPr>
      </w:pPr>
      <w:bookmarkStart w:id="1" w:name="_Toc78892159"/>
      <w:r w:rsidRPr="001704B6">
        <w:rPr>
          <w:b/>
        </w:rPr>
        <w:t>ENGAGEMENT DU SOUMISSIONNAIRE</w:t>
      </w:r>
      <w:bookmarkEnd w:id="1"/>
    </w:p>
    <w:p w14:paraId="073993B0" w14:textId="77777777" w:rsidR="002F7C06" w:rsidRPr="002F7C06" w:rsidRDefault="002F7C06" w:rsidP="002F7C06">
      <w:pPr>
        <w:widowControl w:val="0"/>
        <w:spacing w:before="120" w:after="120"/>
        <w:jc w:val="both"/>
        <w:rPr>
          <w:rFonts w:ascii="Arial" w:hAnsi="Arial" w:cs="Arial"/>
          <w:sz w:val="20"/>
          <w:szCs w:val="20"/>
        </w:rPr>
      </w:pPr>
      <w:r w:rsidRPr="002F7C06">
        <w:rPr>
          <w:rFonts w:ascii="Arial" w:hAnsi="Arial" w:cs="Arial"/>
          <w:sz w:val="20"/>
          <w:szCs w:val="20"/>
        </w:rPr>
        <w:t>La société (</w:t>
      </w:r>
      <w:proofErr w:type="gramStart"/>
      <w:r w:rsidRPr="002F7C06">
        <w:rPr>
          <w:rFonts w:ascii="Arial" w:hAnsi="Arial" w:cs="Arial"/>
          <w:sz w:val="20"/>
          <w:szCs w:val="20"/>
        </w:rPr>
        <w:t>1)…</w:t>
      </w:r>
      <w:proofErr w:type="gramEnd"/>
      <w:r w:rsidRPr="002F7C06">
        <w:rPr>
          <w:rFonts w:ascii="Arial" w:hAnsi="Arial" w:cs="Arial"/>
          <w:sz w:val="20"/>
          <w:szCs w:val="20"/>
        </w:rPr>
        <w:t>……………………………………………………………………………………, immatriculée au Registre du Commerce et des Sociétés sous le numéro (2)…………………………….., représentée par (3)………………………………………………………………………………………………, s’engage par les présentes à respecter l’ensemble des règles fixées dans le présent document.</w:t>
      </w:r>
    </w:p>
    <w:p w14:paraId="46E36AE7" w14:textId="77777777" w:rsidR="002F7C06" w:rsidRPr="002F7C06" w:rsidRDefault="002F7C06" w:rsidP="002F7C06">
      <w:pPr>
        <w:widowControl w:val="0"/>
        <w:spacing w:before="120" w:after="120"/>
        <w:jc w:val="both"/>
        <w:rPr>
          <w:rFonts w:ascii="Arial" w:hAnsi="Arial" w:cs="Arial"/>
          <w:sz w:val="20"/>
          <w:szCs w:val="20"/>
        </w:rPr>
      </w:pPr>
    </w:p>
    <w:p w14:paraId="1D8900F4" w14:textId="77777777" w:rsidR="002F7C06" w:rsidRPr="002F7C06" w:rsidRDefault="002F7C06" w:rsidP="002F7C06">
      <w:pPr>
        <w:widowControl w:val="0"/>
        <w:numPr>
          <w:ilvl w:val="0"/>
          <w:numId w:val="19"/>
        </w:numPr>
        <w:spacing w:after="200" w:line="276" w:lineRule="auto"/>
        <w:ind w:left="714" w:hanging="357"/>
        <w:jc w:val="both"/>
        <w:rPr>
          <w:rFonts w:ascii="Arial" w:hAnsi="Arial" w:cs="Arial"/>
          <w:i/>
          <w:sz w:val="20"/>
          <w:szCs w:val="20"/>
        </w:rPr>
      </w:pPr>
      <w:r w:rsidRPr="002F7C06">
        <w:rPr>
          <w:rFonts w:ascii="Arial" w:hAnsi="Arial" w:cs="Arial"/>
          <w:i/>
          <w:sz w:val="20"/>
          <w:szCs w:val="20"/>
        </w:rPr>
        <w:t>Indiquer la raison sociale de l’entreprise</w:t>
      </w:r>
    </w:p>
    <w:p w14:paraId="2BF64CBC" w14:textId="0AF65C2E" w:rsidR="002F7C06" w:rsidRPr="002F7C06" w:rsidRDefault="002F7C06" w:rsidP="002F7C06">
      <w:pPr>
        <w:widowControl w:val="0"/>
        <w:numPr>
          <w:ilvl w:val="0"/>
          <w:numId w:val="19"/>
        </w:numPr>
        <w:spacing w:after="200" w:line="276" w:lineRule="auto"/>
        <w:ind w:left="714" w:hanging="357"/>
        <w:jc w:val="both"/>
        <w:rPr>
          <w:rFonts w:ascii="Arial" w:hAnsi="Arial" w:cs="Arial"/>
          <w:i/>
          <w:sz w:val="20"/>
          <w:szCs w:val="20"/>
        </w:rPr>
      </w:pPr>
      <w:r w:rsidRPr="002F7C06">
        <w:rPr>
          <w:rFonts w:ascii="Arial" w:hAnsi="Arial" w:cs="Arial"/>
          <w:i/>
          <w:sz w:val="20"/>
          <w:szCs w:val="20"/>
        </w:rPr>
        <w:t>Préciser au format : RCS + ville + « B » + numéro</w:t>
      </w:r>
    </w:p>
    <w:p w14:paraId="22EA95B3" w14:textId="77777777" w:rsidR="002F7C06" w:rsidRPr="002F7C06" w:rsidRDefault="002F7C06" w:rsidP="002F7C06">
      <w:pPr>
        <w:widowControl w:val="0"/>
        <w:numPr>
          <w:ilvl w:val="0"/>
          <w:numId w:val="19"/>
        </w:numPr>
        <w:spacing w:after="200" w:line="276" w:lineRule="auto"/>
        <w:ind w:left="714" w:hanging="357"/>
        <w:jc w:val="both"/>
        <w:rPr>
          <w:rFonts w:ascii="Arial" w:hAnsi="Arial" w:cs="Arial"/>
          <w:i/>
          <w:sz w:val="20"/>
          <w:szCs w:val="20"/>
        </w:rPr>
      </w:pPr>
      <w:r w:rsidRPr="002F7C06">
        <w:rPr>
          <w:rFonts w:ascii="Arial" w:hAnsi="Arial" w:cs="Arial"/>
          <w:i/>
          <w:sz w:val="20"/>
          <w:szCs w:val="20"/>
        </w:rPr>
        <w:t>Mentionner le nom et la fonction du représentant</w:t>
      </w:r>
    </w:p>
    <w:p w14:paraId="1C7DBFDB" w14:textId="77777777" w:rsidR="002F7C06" w:rsidRPr="002F7C06" w:rsidRDefault="002F7C06" w:rsidP="002F7C06">
      <w:pPr>
        <w:widowControl w:val="0"/>
        <w:spacing w:before="120" w:after="120"/>
        <w:jc w:val="both"/>
        <w:rPr>
          <w:rFonts w:ascii="Arial" w:hAnsi="Arial" w:cs="Arial"/>
          <w:sz w:val="20"/>
          <w:szCs w:val="20"/>
        </w:rPr>
      </w:pPr>
    </w:p>
    <w:p w14:paraId="1F360782" w14:textId="77777777" w:rsidR="002F7C06" w:rsidRPr="002F7C06" w:rsidRDefault="002F7C06" w:rsidP="002F7C06">
      <w:pPr>
        <w:widowControl w:val="0"/>
        <w:spacing w:before="120" w:after="120"/>
        <w:jc w:val="both"/>
        <w:rPr>
          <w:rFonts w:ascii="Arial" w:hAnsi="Arial" w:cs="Arial"/>
          <w:sz w:val="20"/>
          <w:szCs w:val="20"/>
        </w:rPr>
      </w:pPr>
      <w:r w:rsidRPr="002F7C06">
        <w:rPr>
          <w:rFonts w:ascii="Arial" w:hAnsi="Arial" w:cs="Arial"/>
          <w:sz w:val="20"/>
          <w:szCs w:val="20"/>
        </w:rPr>
        <w:t xml:space="preserve">Date : </w:t>
      </w:r>
    </w:p>
    <w:p w14:paraId="76CABC9F" w14:textId="77777777" w:rsidR="002F7C06" w:rsidRPr="002F7C06" w:rsidRDefault="002F7C06" w:rsidP="002F7C06">
      <w:pPr>
        <w:widowControl w:val="0"/>
        <w:spacing w:before="120" w:after="120"/>
        <w:jc w:val="both"/>
        <w:rPr>
          <w:rFonts w:ascii="Arial" w:hAnsi="Arial" w:cs="Arial"/>
          <w:sz w:val="20"/>
          <w:szCs w:val="20"/>
        </w:rPr>
      </w:pPr>
      <w:r w:rsidRPr="002F7C06">
        <w:rPr>
          <w:rFonts w:ascii="Arial" w:hAnsi="Arial" w:cs="Arial"/>
          <w:sz w:val="20"/>
          <w:szCs w:val="20"/>
        </w:rPr>
        <w:t xml:space="preserve">Signature : </w:t>
      </w:r>
    </w:p>
    <w:p w14:paraId="5AB31B04" w14:textId="77777777" w:rsidR="002F7C06" w:rsidRPr="002F7C06" w:rsidRDefault="002F7C06" w:rsidP="002F7C06">
      <w:pPr>
        <w:widowControl w:val="0"/>
        <w:spacing w:before="120" w:after="120"/>
        <w:jc w:val="both"/>
        <w:rPr>
          <w:rFonts w:ascii="Arial" w:hAnsi="Arial" w:cs="Arial"/>
          <w:sz w:val="20"/>
          <w:szCs w:val="20"/>
        </w:rPr>
      </w:pPr>
    </w:p>
    <w:p w14:paraId="24206104" w14:textId="77777777" w:rsidR="002F7C06" w:rsidRPr="002F7C06" w:rsidRDefault="002F7C06" w:rsidP="002F7C06">
      <w:pPr>
        <w:widowControl w:val="0"/>
        <w:spacing w:before="120" w:after="120"/>
        <w:jc w:val="both"/>
        <w:rPr>
          <w:rFonts w:ascii="Arial" w:hAnsi="Arial" w:cs="Arial"/>
          <w:sz w:val="20"/>
          <w:szCs w:val="20"/>
        </w:rPr>
      </w:pPr>
    </w:p>
    <w:p w14:paraId="093693E6" w14:textId="77777777" w:rsidR="002F7C06" w:rsidRPr="002F7C06" w:rsidRDefault="002F7C06" w:rsidP="002F7C06">
      <w:pPr>
        <w:widowControl w:val="0"/>
        <w:spacing w:before="120" w:after="120"/>
        <w:jc w:val="both"/>
        <w:rPr>
          <w:rFonts w:ascii="Arial" w:hAnsi="Arial" w:cs="Arial"/>
          <w:sz w:val="20"/>
          <w:szCs w:val="20"/>
        </w:rPr>
      </w:pPr>
      <w:r w:rsidRPr="002F7C06">
        <w:rPr>
          <w:rFonts w:ascii="Arial" w:hAnsi="Arial" w:cs="Arial"/>
          <w:sz w:val="20"/>
          <w:szCs w:val="20"/>
        </w:rPr>
        <w:t>Cachet de l’entreprise :</w:t>
      </w:r>
    </w:p>
    <w:p w14:paraId="0DD48FF0" w14:textId="77777777" w:rsidR="0059560B" w:rsidRPr="00B740D7" w:rsidRDefault="0059560B" w:rsidP="009959BF">
      <w:pPr>
        <w:pStyle w:val="Pieddepage"/>
        <w:tabs>
          <w:tab w:val="clear" w:pos="4536"/>
          <w:tab w:val="clear" w:pos="9072"/>
        </w:tabs>
        <w:jc w:val="both"/>
      </w:pPr>
    </w:p>
    <w:sectPr w:rsidR="0059560B" w:rsidRPr="00B740D7" w:rsidSect="008C2F98">
      <w:headerReference w:type="default" r:id="rId8"/>
      <w:footerReference w:type="even" r:id="rId9"/>
      <w:footerReference w:type="default" r:id="rId10"/>
      <w:headerReference w:type="first" r:id="rId11"/>
      <w:footerReference w:type="first" r:id="rId12"/>
      <w:pgSz w:w="11906" w:h="16838"/>
      <w:pgMar w:top="1985"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E90391F" w14:textId="77777777" w:rsidR="00566F15" w:rsidRDefault="00566F15">
      <w:r>
        <w:separator/>
      </w:r>
    </w:p>
  </w:endnote>
  <w:endnote w:type="continuationSeparator" w:id="0">
    <w:p w14:paraId="72930BF1" w14:textId="77777777" w:rsidR="00566F15" w:rsidRDefault="00566F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00"/>
    <w:family w:val="roman"/>
    <w:pitch w:val="default"/>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D888B6" w14:textId="77777777" w:rsidR="00374C54" w:rsidRDefault="00374C54" w:rsidP="00DA296C">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23017F91" w14:textId="77777777" w:rsidR="00374C54" w:rsidRDefault="00374C54" w:rsidP="00DA296C">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64D97B" w14:textId="77777777" w:rsidR="008C2F98" w:rsidRPr="000E289D" w:rsidRDefault="008C2F98" w:rsidP="009B6834">
    <w:pPr>
      <w:pStyle w:val="Pieddepage"/>
      <w:jc w:val="both"/>
      <w:rPr>
        <w:i/>
        <w:sz w:val="14"/>
        <w:szCs w:val="14"/>
      </w:rPr>
    </w:pPr>
    <w:r w:rsidRPr="000E289D">
      <w:rPr>
        <w:i/>
        <w:sz w:val="14"/>
        <w:szCs w:val="14"/>
      </w:rPr>
      <w:t>Les informations contenues dans ce document sont confidentielles et ne peuvent être dupliquées ou divulguées sans l’autorisation écrite du CEA. Elles ne doivent être exploitées que dans le strict cadre de cette proposition.</w:t>
    </w:r>
  </w:p>
  <w:p w14:paraId="50F834AD" w14:textId="5AB77D47" w:rsidR="008C2F98" w:rsidRPr="008C2F98" w:rsidRDefault="00F446DC" w:rsidP="008C2F98">
    <w:pPr>
      <w:pStyle w:val="Pieddepage"/>
      <w:jc w:val="right"/>
      <w:rPr>
        <w:sz w:val="16"/>
        <w:szCs w:val="16"/>
      </w:rPr>
    </w:pPr>
    <w:sdt>
      <w:sdtPr>
        <w:id w:val="-1669238322"/>
        <w:docPartObj>
          <w:docPartGallery w:val="Page Numbers (Top of Page)"/>
          <w:docPartUnique/>
        </w:docPartObj>
      </w:sdtPr>
      <w:sdtEndPr>
        <w:rPr>
          <w:sz w:val="16"/>
          <w:szCs w:val="16"/>
        </w:rPr>
      </w:sdtEndPr>
      <w:sdtContent>
        <w:r w:rsidR="008C2F98" w:rsidRPr="008C2F98">
          <w:rPr>
            <w:sz w:val="16"/>
            <w:szCs w:val="16"/>
          </w:rPr>
          <w:t xml:space="preserve">Page </w:t>
        </w:r>
        <w:r w:rsidR="008C2F98" w:rsidRPr="008C2F98">
          <w:rPr>
            <w:b/>
            <w:bCs/>
            <w:sz w:val="16"/>
            <w:szCs w:val="16"/>
          </w:rPr>
          <w:fldChar w:fldCharType="begin"/>
        </w:r>
        <w:r w:rsidR="008C2F98" w:rsidRPr="008C2F98">
          <w:rPr>
            <w:b/>
            <w:bCs/>
            <w:sz w:val="16"/>
            <w:szCs w:val="16"/>
          </w:rPr>
          <w:instrText>PAGE</w:instrText>
        </w:r>
        <w:r w:rsidR="008C2F98" w:rsidRPr="008C2F98">
          <w:rPr>
            <w:b/>
            <w:bCs/>
            <w:sz w:val="16"/>
            <w:szCs w:val="16"/>
          </w:rPr>
          <w:fldChar w:fldCharType="separate"/>
        </w:r>
        <w:r>
          <w:rPr>
            <w:b/>
            <w:bCs/>
            <w:noProof/>
            <w:sz w:val="16"/>
            <w:szCs w:val="16"/>
          </w:rPr>
          <w:t>2</w:t>
        </w:r>
        <w:r w:rsidR="008C2F98" w:rsidRPr="008C2F98">
          <w:rPr>
            <w:b/>
            <w:bCs/>
            <w:sz w:val="16"/>
            <w:szCs w:val="16"/>
          </w:rPr>
          <w:fldChar w:fldCharType="end"/>
        </w:r>
        <w:r w:rsidR="008C2F98" w:rsidRPr="008C2F98">
          <w:rPr>
            <w:sz w:val="16"/>
            <w:szCs w:val="16"/>
          </w:rPr>
          <w:t xml:space="preserve"> sur </w:t>
        </w:r>
        <w:r w:rsidR="008C2F98" w:rsidRPr="008C2F98">
          <w:rPr>
            <w:b/>
            <w:bCs/>
            <w:sz w:val="16"/>
            <w:szCs w:val="16"/>
          </w:rPr>
          <w:fldChar w:fldCharType="begin"/>
        </w:r>
        <w:r w:rsidR="008C2F98" w:rsidRPr="008C2F98">
          <w:rPr>
            <w:b/>
            <w:bCs/>
            <w:sz w:val="16"/>
            <w:szCs w:val="16"/>
          </w:rPr>
          <w:instrText>NUMPAGES</w:instrText>
        </w:r>
        <w:r w:rsidR="008C2F98" w:rsidRPr="008C2F98">
          <w:rPr>
            <w:b/>
            <w:bCs/>
            <w:sz w:val="16"/>
            <w:szCs w:val="16"/>
          </w:rPr>
          <w:fldChar w:fldCharType="separate"/>
        </w:r>
        <w:r>
          <w:rPr>
            <w:b/>
            <w:bCs/>
            <w:noProof/>
            <w:sz w:val="16"/>
            <w:szCs w:val="16"/>
          </w:rPr>
          <w:t>5</w:t>
        </w:r>
        <w:r w:rsidR="008C2F98" w:rsidRPr="008C2F98">
          <w:rPr>
            <w:b/>
            <w:bCs/>
            <w:sz w:val="16"/>
            <w:szCs w:val="16"/>
          </w:rPr>
          <w:fldChar w:fldCharType="end"/>
        </w:r>
      </w:sdtContent>
    </w:sdt>
  </w:p>
  <w:p w14:paraId="5D09A763" w14:textId="77777777" w:rsidR="00374C54" w:rsidRPr="00F04072" w:rsidRDefault="00374C54" w:rsidP="00DA296C">
    <w:pPr>
      <w:pStyle w:val="Pieddepage"/>
      <w:ind w:right="360"/>
      <w:rPr>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4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4874"/>
      <w:gridCol w:w="284"/>
      <w:gridCol w:w="4337"/>
    </w:tblGrid>
    <w:tr w:rsidR="008C2F98" w:rsidRPr="008E67F4" w14:paraId="419D75B8" w14:textId="77777777" w:rsidTr="00DC6AA4">
      <w:trPr>
        <w:trHeight w:val="284"/>
      </w:trPr>
      <w:tc>
        <w:tcPr>
          <w:tcW w:w="4874" w:type="dxa"/>
          <w:tcBorders>
            <w:top w:val="nil"/>
            <w:left w:val="nil"/>
            <w:bottom w:val="nil"/>
            <w:right w:val="nil"/>
          </w:tcBorders>
        </w:tcPr>
        <w:p w14:paraId="03407427" w14:textId="77777777" w:rsidR="00A725CB" w:rsidRDefault="00A725CB" w:rsidP="00A725CB">
          <w:pPr>
            <w:spacing w:before="5" w:after="120"/>
            <w:ind w:left="20"/>
            <w:rPr>
              <w:rFonts w:ascii="Arial" w:hAnsi="Arial" w:cs="Arial"/>
              <w:color w:val="767171"/>
              <w:spacing w:val="-5"/>
              <w:sz w:val="12"/>
              <w:szCs w:val="14"/>
              <w:u w:color="666666"/>
            </w:rPr>
          </w:pPr>
          <w:r w:rsidRPr="00C323CD">
            <w:rPr>
              <w:rStyle w:val="AucunA"/>
              <w:noProof/>
              <w:color w:val="767171"/>
              <w:spacing w:val="-2"/>
              <w:sz w:val="14"/>
              <w:szCs w:val="14"/>
              <w:u w:color="808080"/>
            </w:rPr>
            <w:drawing>
              <wp:inline distT="0" distB="0" distL="0" distR="0" wp14:anchorId="31D4F79B" wp14:editId="522BBD61">
                <wp:extent cx="190500" cy="3810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0500" cy="38100"/>
                        </a:xfrm>
                        <a:prstGeom prst="rect">
                          <a:avLst/>
                        </a:prstGeom>
                        <a:noFill/>
                        <a:ln>
                          <a:noFill/>
                        </a:ln>
                      </pic:spPr>
                    </pic:pic>
                  </a:graphicData>
                </a:graphic>
              </wp:inline>
            </w:drawing>
          </w:r>
        </w:p>
        <w:p w14:paraId="5AB4BA0F" w14:textId="77777777" w:rsidR="00A725CB" w:rsidRPr="00F116F8" w:rsidRDefault="00A725CB" w:rsidP="00A725CB">
          <w:pPr>
            <w:tabs>
              <w:tab w:val="right" w:pos="6804"/>
            </w:tabs>
            <w:spacing w:before="5" w:after="120"/>
            <w:ind w:left="20"/>
            <w:rPr>
              <w:rFonts w:ascii="Arial" w:hAnsi="Arial" w:cs="Arial"/>
              <w:color w:val="767171"/>
              <w:sz w:val="12"/>
              <w:szCs w:val="14"/>
              <w:u w:color="767171"/>
            </w:rPr>
          </w:pPr>
          <w:r>
            <w:rPr>
              <w:rFonts w:ascii="Arial" w:hAnsi="Arial" w:cs="Arial"/>
              <w:color w:val="767171"/>
              <w:spacing w:val="-5"/>
              <w:sz w:val="12"/>
              <w:szCs w:val="14"/>
              <w:u w:color="666666"/>
            </w:rPr>
            <w:t>CEA Paris-</w:t>
          </w:r>
          <w:r w:rsidRPr="00F116F8">
            <w:rPr>
              <w:rFonts w:ascii="Arial" w:hAnsi="Arial" w:cs="Arial"/>
              <w:color w:val="767171"/>
              <w:spacing w:val="-5"/>
              <w:sz w:val="12"/>
              <w:szCs w:val="14"/>
              <w:u w:color="666666"/>
            </w:rPr>
            <w:t>Saclay</w:t>
          </w:r>
          <w:r w:rsidRPr="00F116F8">
            <w:rPr>
              <w:rFonts w:ascii="Arial" w:hAnsi="Arial" w:cs="Arial"/>
              <w:color w:val="767171"/>
              <w:spacing w:val="-5"/>
              <w:sz w:val="12"/>
              <w:szCs w:val="14"/>
              <w:u w:color="666666"/>
            </w:rPr>
            <w:tab/>
          </w:r>
        </w:p>
        <w:p w14:paraId="6252ACA3" w14:textId="77777777" w:rsidR="00A725CB" w:rsidRPr="00947B2E" w:rsidRDefault="00A725CB" w:rsidP="00A725CB">
          <w:pPr>
            <w:ind w:right="-1985"/>
            <w:jc w:val="both"/>
            <w:rPr>
              <w:rFonts w:ascii="Arial" w:hAnsi="Arial" w:cs="Arial"/>
              <w:color w:val="767171"/>
              <w:sz w:val="12"/>
              <w:szCs w:val="14"/>
              <w:u w:color="000000"/>
              <w:lang w:val="pt-PT"/>
            </w:rPr>
          </w:pPr>
          <w:r w:rsidRPr="00947B2E">
            <w:rPr>
              <w:rFonts w:ascii="Arial" w:hAnsi="Arial" w:cs="Arial"/>
              <w:color w:val="767171"/>
              <w:sz w:val="12"/>
              <w:szCs w:val="14"/>
              <w:u w:color="000000"/>
              <w:lang w:val="pt-PT"/>
            </w:rPr>
            <w:t>Service des Marchés et Achats (SMA)</w:t>
          </w:r>
        </w:p>
        <w:p w14:paraId="18B5DC3C" w14:textId="77777777" w:rsidR="00A725CB" w:rsidRPr="00F116F8" w:rsidRDefault="00A725CB" w:rsidP="00A725CB">
          <w:pPr>
            <w:ind w:right="-1985"/>
            <w:jc w:val="both"/>
            <w:rPr>
              <w:rFonts w:ascii="Arial" w:hAnsi="Arial" w:cs="Arial"/>
              <w:color w:val="767171"/>
              <w:sz w:val="12"/>
              <w:szCs w:val="14"/>
              <w:u w:color="000000"/>
            </w:rPr>
          </w:pPr>
          <w:r w:rsidRPr="00947B2E">
            <w:rPr>
              <w:rFonts w:ascii="Arial" w:hAnsi="Arial" w:cs="Arial"/>
              <w:color w:val="767171"/>
              <w:sz w:val="12"/>
              <w:szCs w:val="14"/>
              <w:u w:color="000000"/>
              <w:lang w:val="pt-PT"/>
            </w:rPr>
            <w:t>Centre</w:t>
          </w:r>
          <w:r w:rsidRPr="00F116F8">
            <w:rPr>
              <w:rFonts w:ascii="Arial" w:hAnsi="Arial" w:cs="Arial"/>
              <w:color w:val="767171"/>
              <w:spacing w:val="-6"/>
              <w:sz w:val="12"/>
              <w:szCs w:val="14"/>
              <w:u w:color="000000"/>
            </w:rPr>
            <w:t xml:space="preserve"> </w:t>
          </w:r>
          <w:r w:rsidRPr="00F116F8">
            <w:rPr>
              <w:rFonts w:ascii="Arial" w:hAnsi="Arial" w:cs="Arial"/>
              <w:color w:val="767171"/>
              <w:sz w:val="12"/>
              <w:szCs w:val="14"/>
              <w:u w:color="000000"/>
            </w:rPr>
            <w:t>CEA</w:t>
          </w:r>
          <w:r w:rsidRPr="00F116F8">
            <w:rPr>
              <w:rFonts w:ascii="Arial" w:hAnsi="Arial" w:cs="Arial"/>
              <w:color w:val="767171"/>
              <w:spacing w:val="-6"/>
              <w:sz w:val="12"/>
              <w:szCs w:val="14"/>
              <w:u w:color="000000"/>
            </w:rPr>
            <w:t xml:space="preserve"> </w:t>
          </w:r>
          <w:r w:rsidRPr="00F116F8">
            <w:rPr>
              <w:rFonts w:ascii="Arial" w:hAnsi="Arial" w:cs="Arial"/>
              <w:color w:val="767171"/>
              <w:sz w:val="12"/>
              <w:szCs w:val="14"/>
              <w:u w:color="000000"/>
            </w:rPr>
            <w:t>Saclay</w:t>
          </w:r>
          <w:r w:rsidRPr="00F116F8">
            <w:rPr>
              <w:rFonts w:ascii="Arial" w:hAnsi="Arial" w:cs="Arial"/>
              <w:color w:val="767171"/>
              <w:spacing w:val="29"/>
              <w:sz w:val="12"/>
              <w:szCs w:val="14"/>
              <w:u w:color="000000"/>
            </w:rPr>
            <w:t xml:space="preserve"> </w:t>
          </w:r>
          <w:r w:rsidRPr="00F116F8">
            <w:rPr>
              <w:rFonts w:ascii="Arial" w:hAnsi="Arial" w:cs="Arial"/>
              <w:color w:val="767171"/>
              <w:sz w:val="12"/>
              <w:szCs w:val="14"/>
              <w:u w:color="000000"/>
            </w:rPr>
            <w:t>-</w:t>
          </w:r>
          <w:r w:rsidRPr="00F116F8">
            <w:rPr>
              <w:rFonts w:ascii="Arial" w:hAnsi="Arial" w:cs="Arial"/>
              <w:color w:val="767171"/>
              <w:spacing w:val="-4"/>
              <w:sz w:val="12"/>
              <w:szCs w:val="14"/>
              <w:u w:color="000000"/>
            </w:rPr>
            <w:t xml:space="preserve"> </w:t>
          </w:r>
          <w:r>
            <w:rPr>
              <w:rFonts w:ascii="Arial" w:hAnsi="Arial" w:cs="Arial"/>
              <w:color w:val="767171"/>
              <w:sz w:val="12"/>
              <w:szCs w:val="14"/>
              <w:u w:color="000000"/>
            </w:rPr>
            <w:t>Bât 530 - PC 98</w:t>
          </w:r>
          <w:r w:rsidRPr="00F116F8">
            <w:rPr>
              <w:rFonts w:ascii="Arial" w:hAnsi="Arial" w:cs="Arial"/>
              <w:color w:val="767171"/>
              <w:sz w:val="12"/>
              <w:szCs w:val="14"/>
              <w:u w:color="000000"/>
            </w:rPr>
            <w:t xml:space="preserve"> </w:t>
          </w:r>
        </w:p>
        <w:p w14:paraId="13CE964F" w14:textId="77777777" w:rsidR="00A725CB" w:rsidRPr="00F116F8" w:rsidRDefault="00A725CB" w:rsidP="00A725CB">
          <w:pPr>
            <w:spacing w:line="177" w:lineRule="exact"/>
            <w:ind w:left="20"/>
            <w:rPr>
              <w:rFonts w:ascii="Arial" w:hAnsi="Arial" w:cs="Arial"/>
              <w:color w:val="767171"/>
              <w:spacing w:val="-2"/>
              <w:sz w:val="12"/>
              <w:szCs w:val="14"/>
              <w:u w:color="000000"/>
            </w:rPr>
          </w:pPr>
          <w:r w:rsidRPr="00F116F8">
            <w:rPr>
              <w:rFonts w:ascii="Arial" w:hAnsi="Arial" w:cs="Arial"/>
              <w:color w:val="767171"/>
              <w:sz w:val="12"/>
              <w:szCs w:val="14"/>
              <w:u w:color="000000"/>
            </w:rPr>
            <w:t>91191 Gif-sur-Yvette Cedex</w:t>
          </w:r>
          <w:r w:rsidRPr="00947B2E">
            <w:rPr>
              <w:rFonts w:ascii="Arial" w:hAnsi="Arial" w:cs="Arial"/>
              <w:noProof/>
            </w:rPr>
            <w:t xml:space="preserve"> </w:t>
          </w:r>
        </w:p>
        <w:p w14:paraId="77690420" w14:textId="77777777" w:rsidR="00A725CB" w:rsidRPr="00F116F8" w:rsidRDefault="00A725CB" w:rsidP="00A725CB">
          <w:pPr>
            <w:spacing w:line="177" w:lineRule="exact"/>
            <w:ind w:left="20"/>
            <w:rPr>
              <w:rFonts w:ascii="Arial" w:hAnsi="Arial" w:cs="Arial"/>
              <w:color w:val="000000"/>
              <w:sz w:val="10"/>
              <w:szCs w:val="10"/>
              <w:u w:color="000000"/>
            </w:rPr>
          </w:pPr>
          <w:r w:rsidRPr="00947B2E">
            <w:rPr>
              <w:rFonts w:ascii="Arial" w:hAnsi="Arial" w:cs="Arial"/>
              <w:noProof/>
            </w:rPr>
            <mc:AlternateContent>
              <mc:Choice Requires="wps">
                <w:drawing>
                  <wp:anchor distT="152400" distB="152400" distL="152400" distR="152400" simplePos="0" relativeHeight="251681792" behindDoc="1" locked="0" layoutInCell="1" allowOverlap="1" wp14:anchorId="730D1926" wp14:editId="588AC655">
                    <wp:simplePos x="0" y="0"/>
                    <wp:positionH relativeFrom="page">
                      <wp:posOffset>6305550</wp:posOffset>
                    </wp:positionH>
                    <wp:positionV relativeFrom="page">
                      <wp:posOffset>10210800</wp:posOffset>
                    </wp:positionV>
                    <wp:extent cx="890270" cy="304800"/>
                    <wp:effectExtent l="0" t="0" r="5080" b="0"/>
                    <wp:wrapNone/>
                    <wp:docPr id="1073741828" name="officeArt object"/>
                    <wp:cNvGraphicFramePr/>
                    <a:graphic xmlns:a="http://schemas.openxmlformats.org/drawingml/2006/main">
                      <a:graphicData uri="http://schemas.microsoft.com/office/word/2010/wordprocessingShape">
                        <wps:wsp>
                          <wps:cNvSpPr/>
                          <wps:spPr>
                            <a:xfrm>
                              <a:off x="0" y="0"/>
                              <a:ext cx="890270" cy="304800"/>
                            </a:xfrm>
                            <a:prstGeom prst="rect">
                              <a:avLst/>
                            </a:prstGeom>
                            <a:noFill/>
                            <a:ln w="12700" cap="flat">
                              <a:noFill/>
                              <a:miter lim="400000"/>
                            </a:ln>
                            <a:effectLst/>
                          </wps:spPr>
                          <wps:txbx>
                            <w:txbxContent>
                              <w:p w14:paraId="59E0B098" w14:textId="77777777" w:rsidR="00A725CB" w:rsidRDefault="00A725CB" w:rsidP="00A725CB">
                                <w:pPr>
                                  <w:pStyle w:val="Corps"/>
                                  <w:spacing w:before="5" w:after="0" w:line="360" w:lineRule="auto"/>
                                  <w:ind w:left="20"/>
                                  <w:rPr>
                                    <w:rStyle w:val="AucunA"/>
                                    <w:color w:val="767171"/>
                                    <w:spacing w:val="40"/>
                                    <w:sz w:val="14"/>
                                    <w:szCs w:val="14"/>
                                    <w:u w:color="808080"/>
                                  </w:rPr>
                                </w:pPr>
                              </w:p>
                              <w:p w14:paraId="1BE3A37E" w14:textId="77777777" w:rsidR="00A725CB" w:rsidRDefault="00A725CB" w:rsidP="00A725CB">
                                <w:pPr>
                                  <w:pStyle w:val="Corps"/>
                                  <w:spacing w:before="5" w:after="0" w:line="360" w:lineRule="auto"/>
                                  <w:ind w:left="20"/>
                                  <w:rPr>
                                    <w:rStyle w:val="AucunA"/>
                                    <w:color w:val="767171"/>
                                    <w:spacing w:val="40"/>
                                    <w:sz w:val="14"/>
                                    <w:szCs w:val="14"/>
                                    <w:u w:color="808080"/>
                                  </w:rPr>
                                </w:pPr>
                              </w:p>
                            </w:txbxContent>
                          </wps:txbx>
                          <wps:bodyPr wrap="square" lIns="0" tIns="0" rIns="0" bIns="0" numCol="1" anchor="t">
                            <a:noAutofit/>
                          </wps:bodyPr>
                        </wps:wsp>
                      </a:graphicData>
                    </a:graphic>
                    <wp14:sizeRelH relativeFrom="margin">
                      <wp14:pctWidth>0</wp14:pctWidth>
                    </wp14:sizeRelH>
                    <wp14:sizeRelV relativeFrom="margin">
                      <wp14:pctHeight>0</wp14:pctHeight>
                    </wp14:sizeRelV>
                  </wp:anchor>
                </w:drawing>
              </mc:Choice>
              <mc:Fallback>
                <w:pict>
                  <v:rect w14:anchorId="014C23C8" id="officeArt object" o:spid="_x0000_s1026" style="position:absolute;left:0;text-align:left;margin-left:496.5pt;margin-top:804pt;width:70.1pt;height:24pt;z-index:-251634688;visibility:visible;mso-wrap-style:square;mso-width-percent:0;mso-height-percent:0;mso-wrap-distance-left:12pt;mso-wrap-distance-top:12pt;mso-wrap-distance-right:12pt;mso-wrap-distance-bottom:12pt;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" filled="f" stroked="f" strokeweight="1pt">
                    <v:stroke miterlimit="4"/>
                    <v:textbox inset="0,0,0,0">
                      <w:txbxContent>
                        <w:p w:rsidR="00A725CB" w:rsidRDefault="00A725CB" w:rsidP="00A725CB">
                          <w:pPr>
                            <w:pStyle w:val="Corps"/>
                            <w:spacing w:before="5" w:after="0" w:line="360" w:lineRule="auto"/>
                            <w:ind w:left="20"/>
                            <w:rPr>
                              <w:rStyle w:val="AucunA"/>
                              <w:color w:val="767171"/>
                              <w:spacing w:val="40"/>
                              <w:sz w:val="14"/>
                              <w:szCs w:val="14"/>
                              <w:u w:color="808080"/>
                            </w:rPr>
                          </w:pPr>
                        </w:p>
                        <w:p w:rsidR="00A725CB" w:rsidRDefault="00A725CB" w:rsidP="00A725CB">
                          <w:pPr>
                            <w:pStyle w:val="Corps"/>
                            <w:spacing w:before="5" w:after="0" w:line="360" w:lineRule="auto"/>
                            <w:ind w:left="20"/>
                            <w:rPr>
                              <w:rStyle w:val="AucunA"/>
                              <w:color w:val="767171"/>
                              <w:spacing w:val="40"/>
                              <w:sz w:val="14"/>
                              <w:szCs w:val="14"/>
                              <w:u w:color="808080"/>
                            </w:rPr>
                          </w:pPr>
                        </w:p>
                      </w:txbxContent>
                    </v:textbox>
                    <w10:wrap anchorx="page" anchory="page"/>
                  </v:rect>
                </w:pict>
              </mc:Fallback>
            </mc:AlternateContent>
          </w:r>
          <w:r w:rsidRPr="00F116F8">
            <w:rPr>
              <w:rFonts w:ascii="Arial" w:hAnsi="Arial" w:cs="Arial"/>
              <w:color w:val="262626"/>
              <w:sz w:val="10"/>
              <w:szCs w:val="10"/>
              <w:u w:color="666666"/>
            </w:rPr>
            <w:t>Établissement</w:t>
          </w:r>
          <w:r w:rsidRPr="00F116F8">
            <w:rPr>
              <w:rFonts w:ascii="Arial" w:hAnsi="Arial" w:cs="Arial"/>
              <w:color w:val="262626"/>
              <w:spacing w:val="-2"/>
              <w:sz w:val="10"/>
              <w:szCs w:val="10"/>
              <w:u w:color="666666"/>
            </w:rPr>
            <w:t xml:space="preserve"> </w:t>
          </w:r>
          <w:r w:rsidRPr="00F116F8">
            <w:rPr>
              <w:rFonts w:ascii="Arial" w:hAnsi="Arial" w:cs="Arial"/>
              <w:color w:val="262626"/>
              <w:sz w:val="10"/>
              <w:szCs w:val="10"/>
              <w:u w:color="666666"/>
            </w:rPr>
            <w:t>public</w:t>
          </w:r>
          <w:r w:rsidRPr="00F116F8">
            <w:rPr>
              <w:rFonts w:ascii="Arial" w:hAnsi="Arial" w:cs="Arial"/>
              <w:color w:val="262626"/>
              <w:spacing w:val="-2"/>
              <w:sz w:val="10"/>
              <w:szCs w:val="10"/>
              <w:u w:color="666666"/>
            </w:rPr>
            <w:t xml:space="preserve"> </w:t>
          </w:r>
          <w:r w:rsidRPr="00F116F8">
            <w:rPr>
              <w:rFonts w:ascii="Arial" w:hAnsi="Arial" w:cs="Arial"/>
              <w:color w:val="262626"/>
              <w:sz w:val="10"/>
              <w:szCs w:val="10"/>
              <w:u w:color="666666"/>
            </w:rPr>
            <w:t>à</w:t>
          </w:r>
          <w:r w:rsidRPr="00F116F8">
            <w:rPr>
              <w:rFonts w:ascii="Arial" w:hAnsi="Arial" w:cs="Arial"/>
              <w:color w:val="262626"/>
              <w:spacing w:val="-5"/>
              <w:sz w:val="10"/>
              <w:szCs w:val="10"/>
              <w:u w:color="666666"/>
            </w:rPr>
            <w:t xml:space="preserve"> </w:t>
          </w:r>
          <w:proofErr w:type="spellStart"/>
          <w:r w:rsidRPr="00F116F8">
            <w:rPr>
              <w:rFonts w:ascii="Arial" w:hAnsi="Arial" w:cs="Arial"/>
              <w:color w:val="262626"/>
              <w:sz w:val="10"/>
              <w:szCs w:val="10"/>
              <w:u w:color="666666"/>
            </w:rPr>
            <w:t>caract</w:t>
          </w:r>
          <w:proofErr w:type="spellEnd"/>
          <w:r w:rsidRPr="00947B2E">
            <w:rPr>
              <w:rFonts w:ascii="Arial" w:hAnsi="Arial" w:cs="Arial"/>
              <w:color w:val="262626"/>
              <w:sz w:val="10"/>
              <w:szCs w:val="10"/>
              <w:u w:color="666666"/>
              <w:lang w:val="it-IT"/>
            </w:rPr>
            <w:t>è</w:t>
          </w:r>
          <w:proofErr w:type="spellStart"/>
          <w:r w:rsidRPr="00F116F8">
            <w:rPr>
              <w:rFonts w:ascii="Arial" w:hAnsi="Arial" w:cs="Arial"/>
              <w:color w:val="262626"/>
              <w:sz w:val="10"/>
              <w:szCs w:val="10"/>
              <w:u w:color="666666"/>
            </w:rPr>
            <w:t>re</w:t>
          </w:r>
          <w:proofErr w:type="spellEnd"/>
          <w:r w:rsidRPr="00F116F8">
            <w:rPr>
              <w:rFonts w:ascii="Arial" w:hAnsi="Arial" w:cs="Arial"/>
              <w:color w:val="262626"/>
              <w:spacing w:val="-1"/>
              <w:sz w:val="10"/>
              <w:szCs w:val="10"/>
              <w:u w:color="666666"/>
            </w:rPr>
            <w:t xml:space="preserve"> </w:t>
          </w:r>
          <w:r w:rsidRPr="00F116F8">
            <w:rPr>
              <w:rFonts w:ascii="Arial" w:hAnsi="Arial" w:cs="Arial"/>
              <w:color w:val="262626"/>
              <w:sz w:val="10"/>
              <w:szCs w:val="10"/>
              <w:u w:color="666666"/>
            </w:rPr>
            <w:t>industriel</w:t>
          </w:r>
          <w:r w:rsidRPr="00F116F8">
            <w:rPr>
              <w:rFonts w:ascii="Arial" w:hAnsi="Arial" w:cs="Arial"/>
              <w:color w:val="262626"/>
              <w:spacing w:val="-2"/>
              <w:sz w:val="10"/>
              <w:szCs w:val="10"/>
              <w:u w:color="666666"/>
            </w:rPr>
            <w:t xml:space="preserve"> </w:t>
          </w:r>
          <w:r w:rsidRPr="00F116F8">
            <w:rPr>
              <w:rFonts w:ascii="Arial" w:hAnsi="Arial" w:cs="Arial"/>
              <w:color w:val="262626"/>
              <w:sz w:val="10"/>
              <w:szCs w:val="10"/>
              <w:u w:color="666666"/>
            </w:rPr>
            <w:t>et</w:t>
          </w:r>
          <w:r w:rsidRPr="00F116F8">
            <w:rPr>
              <w:rFonts w:ascii="Arial" w:hAnsi="Arial" w:cs="Arial"/>
              <w:color w:val="262626"/>
              <w:spacing w:val="-5"/>
              <w:sz w:val="10"/>
              <w:szCs w:val="10"/>
              <w:u w:color="666666"/>
            </w:rPr>
            <w:t xml:space="preserve"> </w:t>
          </w:r>
          <w:r w:rsidRPr="00F116F8">
            <w:rPr>
              <w:rFonts w:ascii="Arial" w:hAnsi="Arial" w:cs="Arial"/>
              <w:color w:val="262626"/>
              <w:sz w:val="10"/>
              <w:szCs w:val="10"/>
              <w:u w:color="666666"/>
            </w:rPr>
            <w:t xml:space="preserve">commercial </w:t>
          </w:r>
          <w:r w:rsidRPr="00F116F8">
            <w:rPr>
              <w:rFonts w:ascii="Arial" w:hAnsi="Arial" w:cs="Arial"/>
              <w:color w:val="262626"/>
              <w:sz w:val="10"/>
              <w:szCs w:val="10"/>
              <w:u w:color="808080"/>
            </w:rPr>
            <w:t>l</w:t>
          </w:r>
          <w:r w:rsidRPr="00F116F8">
            <w:rPr>
              <w:rFonts w:ascii="Arial" w:hAnsi="Arial" w:cs="Arial"/>
              <w:color w:val="262626"/>
              <w:spacing w:val="-4"/>
              <w:sz w:val="10"/>
              <w:szCs w:val="10"/>
              <w:u w:color="808080"/>
            </w:rPr>
            <w:t xml:space="preserve"> </w:t>
          </w:r>
          <w:r w:rsidRPr="00F116F8">
            <w:rPr>
              <w:rFonts w:ascii="Arial" w:hAnsi="Arial" w:cs="Arial"/>
              <w:color w:val="262626"/>
              <w:sz w:val="10"/>
              <w:szCs w:val="10"/>
              <w:u w:color="666666"/>
            </w:rPr>
            <w:t>RCS</w:t>
          </w:r>
          <w:r w:rsidRPr="00F116F8">
            <w:rPr>
              <w:rFonts w:ascii="Arial" w:hAnsi="Arial" w:cs="Arial"/>
              <w:color w:val="262626"/>
              <w:spacing w:val="-1"/>
              <w:sz w:val="10"/>
              <w:szCs w:val="10"/>
              <w:u w:color="666666"/>
            </w:rPr>
            <w:t xml:space="preserve"> </w:t>
          </w:r>
          <w:r w:rsidRPr="00F116F8">
            <w:rPr>
              <w:rFonts w:ascii="Arial" w:hAnsi="Arial" w:cs="Arial"/>
              <w:color w:val="262626"/>
              <w:sz w:val="10"/>
              <w:szCs w:val="10"/>
              <w:u w:color="666666"/>
            </w:rPr>
            <w:t>Paris</w:t>
          </w:r>
          <w:r w:rsidRPr="00F116F8">
            <w:rPr>
              <w:rFonts w:ascii="Arial" w:hAnsi="Arial" w:cs="Arial"/>
              <w:color w:val="262626"/>
              <w:spacing w:val="-1"/>
              <w:sz w:val="10"/>
              <w:szCs w:val="10"/>
              <w:u w:color="666666"/>
            </w:rPr>
            <w:t xml:space="preserve"> </w:t>
          </w:r>
          <w:r w:rsidRPr="00F116F8">
            <w:rPr>
              <w:rFonts w:ascii="Arial" w:hAnsi="Arial" w:cs="Arial"/>
              <w:color w:val="262626"/>
              <w:sz w:val="10"/>
              <w:szCs w:val="10"/>
              <w:u w:color="666666"/>
            </w:rPr>
            <w:t>B</w:t>
          </w:r>
          <w:r w:rsidRPr="00F116F8">
            <w:rPr>
              <w:rFonts w:ascii="Arial" w:hAnsi="Arial" w:cs="Arial"/>
              <w:color w:val="262626"/>
              <w:spacing w:val="-1"/>
              <w:sz w:val="10"/>
              <w:szCs w:val="10"/>
              <w:u w:color="666666"/>
            </w:rPr>
            <w:t xml:space="preserve"> </w:t>
          </w:r>
          <w:r w:rsidRPr="00F116F8">
            <w:rPr>
              <w:rFonts w:ascii="Arial" w:hAnsi="Arial" w:cs="Arial"/>
              <w:color w:val="262626"/>
              <w:sz w:val="10"/>
              <w:szCs w:val="10"/>
              <w:u w:color="666666"/>
            </w:rPr>
            <w:t>775</w:t>
          </w:r>
          <w:r w:rsidRPr="00F116F8">
            <w:rPr>
              <w:rFonts w:ascii="Arial" w:hAnsi="Arial" w:cs="Arial"/>
              <w:color w:val="262626"/>
              <w:spacing w:val="-2"/>
              <w:sz w:val="10"/>
              <w:szCs w:val="10"/>
              <w:u w:color="666666"/>
            </w:rPr>
            <w:t xml:space="preserve"> </w:t>
          </w:r>
          <w:r w:rsidRPr="00F116F8">
            <w:rPr>
              <w:rFonts w:ascii="Arial" w:hAnsi="Arial" w:cs="Arial"/>
              <w:color w:val="262626"/>
              <w:sz w:val="10"/>
              <w:szCs w:val="10"/>
              <w:u w:color="666666"/>
            </w:rPr>
            <w:t>685</w:t>
          </w:r>
          <w:r w:rsidRPr="00F116F8">
            <w:rPr>
              <w:rFonts w:ascii="Arial" w:hAnsi="Arial" w:cs="Arial"/>
              <w:color w:val="262626"/>
              <w:spacing w:val="-2"/>
              <w:sz w:val="10"/>
              <w:szCs w:val="10"/>
              <w:u w:color="666666"/>
            </w:rPr>
            <w:t> </w:t>
          </w:r>
          <w:r w:rsidRPr="00F116F8">
            <w:rPr>
              <w:rFonts w:ascii="Arial" w:hAnsi="Arial" w:cs="Arial"/>
              <w:color w:val="262626"/>
              <w:spacing w:val="-5"/>
              <w:sz w:val="10"/>
              <w:szCs w:val="10"/>
              <w:u w:color="666666"/>
            </w:rPr>
            <w:t>019</w:t>
          </w:r>
        </w:p>
        <w:p w14:paraId="12D03F02" w14:textId="77777777" w:rsidR="008C2F98" w:rsidRPr="00DC6AA4" w:rsidRDefault="008C2F98" w:rsidP="00DC6AA4">
          <w:pPr>
            <w:spacing w:line="180" w:lineRule="exact"/>
            <w:rPr>
              <w:rFonts w:eastAsia="Calibri" w:cs="Arial"/>
              <w:color w:val="666666"/>
              <w:sz w:val="12"/>
              <w:szCs w:val="12"/>
            </w:rPr>
          </w:pPr>
        </w:p>
      </w:tc>
      <w:tc>
        <w:tcPr>
          <w:tcW w:w="284" w:type="dxa"/>
          <w:tcBorders>
            <w:top w:val="nil"/>
            <w:left w:val="nil"/>
            <w:bottom w:val="nil"/>
            <w:right w:val="nil"/>
          </w:tcBorders>
        </w:tcPr>
        <w:p w14:paraId="5A0DDB1C" w14:textId="77777777" w:rsidR="008C2F98" w:rsidRPr="008E67F4" w:rsidRDefault="008C2F98" w:rsidP="00DC6AA4">
          <w:pPr>
            <w:rPr>
              <w:rFonts w:ascii="Calibri" w:eastAsia="Calibri" w:hAnsi="Calibri"/>
              <w:sz w:val="22"/>
            </w:rPr>
          </w:pPr>
        </w:p>
      </w:tc>
      <w:tc>
        <w:tcPr>
          <w:tcW w:w="4337" w:type="dxa"/>
          <w:tcBorders>
            <w:top w:val="nil"/>
            <w:left w:val="nil"/>
            <w:bottom w:val="nil"/>
            <w:right w:val="nil"/>
          </w:tcBorders>
        </w:tcPr>
        <w:p w14:paraId="609BA187" w14:textId="77777777" w:rsidR="00A725CB" w:rsidRDefault="00A725CB" w:rsidP="00291C3A">
          <w:pPr>
            <w:spacing w:line="220" w:lineRule="exact"/>
            <w:rPr>
              <w:rFonts w:ascii="Calibri" w:eastAsia="Calibri" w:hAnsi="Calibri"/>
              <w:color w:val="4BACC6"/>
              <w:sz w:val="15"/>
            </w:rPr>
          </w:pPr>
        </w:p>
        <w:p w14:paraId="4D90A883" w14:textId="77777777" w:rsidR="006B6119" w:rsidRPr="008E67F4" w:rsidRDefault="00A725CB" w:rsidP="00291C3A">
          <w:pPr>
            <w:spacing w:line="220" w:lineRule="exact"/>
            <w:rPr>
              <w:rFonts w:ascii="Calibri" w:eastAsia="Calibri" w:hAnsi="Calibri"/>
              <w:color w:val="4BACC6"/>
              <w:sz w:val="15"/>
            </w:rPr>
          </w:pPr>
          <w:r>
            <w:rPr>
              <w:noProof/>
              <w:color w:val="E36C0A" w:themeColor="accent6" w:themeShade="BF"/>
              <w:sz w:val="15"/>
              <w:szCs w:val="15"/>
            </w:rPr>
            <w:drawing>
              <wp:anchor distT="0" distB="0" distL="114300" distR="114300" simplePos="0" relativeHeight="251682816" behindDoc="0" locked="0" layoutInCell="1" allowOverlap="1" wp14:anchorId="5EE78AB6" wp14:editId="73C14E2B">
                <wp:simplePos x="0" y="0"/>
                <wp:positionH relativeFrom="column">
                  <wp:posOffset>1244600</wp:posOffset>
                </wp:positionH>
                <wp:positionV relativeFrom="paragraph">
                  <wp:posOffset>0</wp:posOffset>
                </wp:positionV>
                <wp:extent cx="1509395" cy="678180"/>
                <wp:effectExtent l="0" t="0" r="0" b="7620"/>
                <wp:wrapSquare wrapText="bothSides"/>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1509395" cy="678180"/>
                        </a:xfrm>
                        <a:prstGeom prst="rect">
                          <a:avLst/>
                        </a:prstGeom>
                        <a:noFill/>
                      </pic:spPr>
                    </pic:pic>
                  </a:graphicData>
                </a:graphic>
                <wp14:sizeRelH relativeFrom="margin">
                  <wp14:pctWidth>0</wp14:pctWidth>
                </wp14:sizeRelH>
                <wp14:sizeRelV relativeFrom="margin">
                  <wp14:pctHeight>0</wp14:pctHeight>
                </wp14:sizeRelV>
              </wp:anchor>
            </w:drawing>
          </w:r>
        </w:p>
      </w:tc>
    </w:tr>
  </w:tbl>
  <w:p w14:paraId="50B9DC4C" w14:textId="77777777" w:rsidR="008C2F98" w:rsidRDefault="008C2F98">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D0930E6" w14:textId="77777777" w:rsidR="00566F15" w:rsidRDefault="00566F15">
      <w:r>
        <w:separator/>
      </w:r>
    </w:p>
  </w:footnote>
  <w:footnote w:type="continuationSeparator" w:id="0">
    <w:p w14:paraId="041EC6B5" w14:textId="77777777" w:rsidR="00566F15" w:rsidRDefault="00566F1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C361F9" w14:textId="6A523141" w:rsidR="009F0F0E" w:rsidRPr="00780C6E" w:rsidRDefault="009F0F0E" w:rsidP="009F0F0E">
    <w:pPr>
      <w:pStyle w:val="En-tte"/>
      <w:jc w:val="right"/>
      <w:rPr>
        <w:lang w:val="en-US"/>
      </w:rPr>
    </w:pPr>
    <w:r w:rsidRPr="006F4406">
      <w:rPr>
        <w:noProof/>
      </w:rPr>
      <w:drawing>
        <wp:anchor distT="0" distB="0" distL="114300" distR="114300" simplePos="0" relativeHeight="251684864" behindDoc="0" locked="0" layoutInCell="1" allowOverlap="1" wp14:anchorId="61925323" wp14:editId="458C6312">
          <wp:simplePos x="0" y="0"/>
          <wp:positionH relativeFrom="column">
            <wp:posOffset>-304800</wp:posOffset>
          </wp:positionH>
          <wp:positionV relativeFrom="page">
            <wp:posOffset>210820</wp:posOffset>
          </wp:positionV>
          <wp:extent cx="720000" cy="720000"/>
          <wp:effectExtent l="0" t="0" r="4445" b="4445"/>
          <wp:wrapNone/>
          <wp:docPr id="3" name="Image 3" descr="C:\Users\cg167166\AppData\Local\Temp\7zOC64C246B\LOGO CEA_ORIGIN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cg167166\AppData\Local\Temp\7zOC64C246B\LOGO CEA_ORIGINAL.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20000" cy="720000"/>
                  </a:xfrm>
                  <a:prstGeom prst="rect">
                    <a:avLst/>
                  </a:prstGeom>
                  <a:noFill/>
                  <a:ln>
                    <a:noFill/>
                  </a:ln>
                </pic:spPr>
              </pic:pic>
            </a:graphicData>
          </a:graphic>
          <wp14:sizeRelH relativeFrom="page">
            <wp14:pctWidth>0</wp14:pctWidth>
          </wp14:sizeRelH>
          <wp14:sizeRelV relativeFrom="page">
            <wp14:pctHeight>0</wp14:pctHeight>
          </wp14:sizeRelV>
        </wp:anchor>
      </w:drawing>
    </w:r>
    <w:proofErr w:type="spellStart"/>
    <w:r w:rsidRPr="00780C6E">
      <w:rPr>
        <w:rFonts w:ascii="Arial" w:hAnsi="Arial" w:cs="Arial"/>
        <w:sz w:val="20"/>
        <w:szCs w:val="20"/>
        <w:lang w:val="en-US"/>
      </w:rPr>
      <w:t>Réf</w:t>
    </w:r>
    <w:proofErr w:type="spellEnd"/>
    <w:r w:rsidRPr="00780C6E">
      <w:rPr>
        <w:rFonts w:ascii="Arial" w:hAnsi="Arial" w:cs="Arial"/>
        <w:sz w:val="20"/>
        <w:szCs w:val="20"/>
        <w:lang w:val="en-US"/>
      </w:rPr>
      <w:t xml:space="preserve">. </w:t>
    </w:r>
    <w:proofErr w:type="gramStart"/>
    <w:r w:rsidRPr="00780C6E">
      <w:rPr>
        <w:rFonts w:ascii="Arial" w:hAnsi="Arial" w:cs="Arial"/>
        <w:sz w:val="20"/>
        <w:szCs w:val="20"/>
        <w:lang w:val="en-US"/>
      </w:rPr>
      <w:t>CEA :</w:t>
    </w:r>
    <w:proofErr w:type="gramEnd"/>
    <w:r w:rsidRPr="00780C6E">
      <w:rPr>
        <w:szCs w:val="20"/>
        <w:lang w:val="en-US"/>
      </w:rPr>
      <w:t xml:space="preserve"> </w:t>
    </w:r>
    <w:r>
      <w:rPr>
        <w:szCs w:val="20"/>
        <w:lang w:val="en-US"/>
      </w:rPr>
      <w:t>CEA</w:t>
    </w:r>
    <w:r w:rsidRPr="00350B0F">
      <w:rPr>
        <w:szCs w:val="20"/>
        <w:lang w:val="en-US"/>
      </w:rPr>
      <w:t>/</w:t>
    </w:r>
    <w:r>
      <w:rPr>
        <w:szCs w:val="20"/>
        <w:lang w:val="en-US"/>
      </w:rPr>
      <w:t>P-</w:t>
    </w:r>
    <w:r w:rsidRPr="00350B0F">
      <w:rPr>
        <w:szCs w:val="20"/>
        <w:lang w:val="en-US"/>
      </w:rPr>
      <w:t>SAC/S</w:t>
    </w:r>
    <w:r>
      <w:rPr>
        <w:szCs w:val="20"/>
        <w:lang w:val="en-US"/>
      </w:rPr>
      <w:t>MA</w:t>
    </w:r>
    <w:r w:rsidRPr="009F0F0E">
      <w:rPr>
        <w:szCs w:val="20"/>
        <w:lang w:val="en-US"/>
      </w:rPr>
      <w:t>/BLMT/KCH/B2</w:t>
    </w:r>
    <w:r w:rsidR="00F446DC">
      <w:rPr>
        <w:szCs w:val="20"/>
        <w:lang w:val="en-US"/>
      </w:rPr>
      <w:t>5</w:t>
    </w:r>
    <w:r w:rsidRPr="009F0F0E">
      <w:rPr>
        <w:szCs w:val="20"/>
        <w:lang w:val="en-US"/>
      </w:rPr>
      <w:t>-0</w:t>
    </w:r>
    <w:r w:rsidR="00F446DC">
      <w:rPr>
        <w:szCs w:val="20"/>
        <w:lang w:val="en-US"/>
      </w:rPr>
      <w:t>1457</w:t>
    </w:r>
  </w:p>
  <w:p w14:paraId="18B3804E" w14:textId="77777777" w:rsidR="008C2F98" w:rsidRPr="00877A9F" w:rsidRDefault="008C2F98" w:rsidP="008C2F98">
    <w:pPr>
      <w:jc w:val="right"/>
      <w:rPr>
        <w:rFonts w:ascii="Arial" w:hAnsi="Arial" w:cs="Arial"/>
        <w:sz w:val="20"/>
        <w:szCs w:val="20"/>
        <w:lang w:val="en-US"/>
      </w:rPr>
    </w:pPr>
  </w:p>
  <w:p w14:paraId="394DF08D" w14:textId="77777777" w:rsidR="008C2F98" w:rsidRPr="00877A9F" w:rsidRDefault="008C2F98">
    <w:pPr>
      <w:pStyle w:val="En-tte"/>
      <w:rPr>
        <w:lang w:val="en-US"/>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A54DDF" w14:textId="1B1EBA18" w:rsidR="003A0AED" w:rsidRPr="00780C6E" w:rsidRDefault="00A725CB" w:rsidP="003A0AED">
    <w:pPr>
      <w:pStyle w:val="En-tte"/>
      <w:jc w:val="right"/>
      <w:rPr>
        <w:lang w:val="en-US"/>
      </w:rPr>
    </w:pPr>
    <w:r w:rsidRPr="006F4406">
      <w:rPr>
        <w:noProof/>
      </w:rPr>
      <w:drawing>
        <wp:anchor distT="0" distB="0" distL="114300" distR="114300" simplePos="0" relativeHeight="251677696" behindDoc="0" locked="0" layoutInCell="1" allowOverlap="1" wp14:anchorId="034EE1BA" wp14:editId="04364A81">
          <wp:simplePos x="0" y="0"/>
          <wp:positionH relativeFrom="column">
            <wp:posOffset>-304800</wp:posOffset>
          </wp:positionH>
          <wp:positionV relativeFrom="page">
            <wp:posOffset>210820</wp:posOffset>
          </wp:positionV>
          <wp:extent cx="720000" cy="720000"/>
          <wp:effectExtent l="0" t="0" r="4445" b="4445"/>
          <wp:wrapNone/>
          <wp:docPr id="1" name="Image 1" descr="C:\Users\cg167166\AppData\Local\Temp\7zOC64C246B\LOGO CEA_ORIGIN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cg167166\AppData\Local\Temp\7zOC64C246B\LOGO CEA_ORIGINAL.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20000" cy="720000"/>
                  </a:xfrm>
                  <a:prstGeom prst="rect">
                    <a:avLst/>
                  </a:prstGeom>
                  <a:noFill/>
                  <a:ln>
                    <a:noFill/>
                  </a:ln>
                </pic:spPr>
              </pic:pic>
            </a:graphicData>
          </a:graphic>
          <wp14:sizeRelH relativeFrom="page">
            <wp14:pctWidth>0</wp14:pctWidth>
          </wp14:sizeRelH>
          <wp14:sizeRelV relativeFrom="page">
            <wp14:pctHeight>0</wp14:pctHeight>
          </wp14:sizeRelV>
        </wp:anchor>
      </w:drawing>
    </w:r>
    <w:proofErr w:type="spellStart"/>
    <w:r w:rsidR="003A0AED" w:rsidRPr="00780C6E">
      <w:rPr>
        <w:rFonts w:ascii="Arial" w:hAnsi="Arial" w:cs="Arial"/>
        <w:sz w:val="20"/>
        <w:szCs w:val="20"/>
        <w:lang w:val="en-US"/>
      </w:rPr>
      <w:t>Réf</w:t>
    </w:r>
    <w:proofErr w:type="spellEnd"/>
    <w:r w:rsidR="003A0AED" w:rsidRPr="00780C6E">
      <w:rPr>
        <w:rFonts w:ascii="Arial" w:hAnsi="Arial" w:cs="Arial"/>
        <w:sz w:val="20"/>
        <w:szCs w:val="20"/>
        <w:lang w:val="en-US"/>
      </w:rPr>
      <w:t xml:space="preserve">. </w:t>
    </w:r>
    <w:proofErr w:type="gramStart"/>
    <w:r w:rsidR="003A0AED" w:rsidRPr="00780C6E">
      <w:rPr>
        <w:rFonts w:ascii="Arial" w:hAnsi="Arial" w:cs="Arial"/>
        <w:sz w:val="20"/>
        <w:szCs w:val="20"/>
        <w:lang w:val="en-US"/>
      </w:rPr>
      <w:t>CEA</w:t>
    </w:r>
    <w:r w:rsidR="00780C6E" w:rsidRPr="00780C6E">
      <w:rPr>
        <w:rFonts w:ascii="Arial" w:hAnsi="Arial" w:cs="Arial"/>
        <w:sz w:val="20"/>
        <w:szCs w:val="20"/>
        <w:lang w:val="en-US"/>
      </w:rPr>
      <w:t> :</w:t>
    </w:r>
    <w:proofErr w:type="gramEnd"/>
    <w:r w:rsidR="00780C6E" w:rsidRPr="00780C6E">
      <w:rPr>
        <w:szCs w:val="20"/>
        <w:lang w:val="en-US"/>
      </w:rPr>
      <w:t xml:space="preserve"> </w:t>
    </w:r>
    <w:r w:rsidR="00291C3A">
      <w:rPr>
        <w:szCs w:val="20"/>
        <w:lang w:val="en-US"/>
      </w:rPr>
      <w:t>CEA</w:t>
    </w:r>
    <w:r w:rsidR="00780C6E" w:rsidRPr="00350B0F">
      <w:rPr>
        <w:szCs w:val="20"/>
        <w:lang w:val="en-US"/>
      </w:rPr>
      <w:t>/</w:t>
    </w:r>
    <w:r w:rsidR="00780054">
      <w:rPr>
        <w:szCs w:val="20"/>
        <w:lang w:val="en-US"/>
      </w:rPr>
      <w:t>P-</w:t>
    </w:r>
    <w:r w:rsidR="00780C6E" w:rsidRPr="00350B0F">
      <w:rPr>
        <w:szCs w:val="20"/>
        <w:lang w:val="en-US"/>
      </w:rPr>
      <w:t>SAC/S</w:t>
    </w:r>
    <w:r w:rsidR="00291C3A">
      <w:rPr>
        <w:szCs w:val="20"/>
        <w:lang w:val="en-US"/>
      </w:rPr>
      <w:t>MA</w:t>
    </w:r>
    <w:r w:rsidR="00780C6E" w:rsidRPr="009F0F0E">
      <w:rPr>
        <w:szCs w:val="20"/>
        <w:lang w:val="en-US"/>
      </w:rPr>
      <w:t>/</w:t>
    </w:r>
    <w:r w:rsidR="00735724" w:rsidRPr="009F0F0E">
      <w:rPr>
        <w:szCs w:val="20"/>
        <w:lang w:val="en-US"/>
      </w:rPr>
      <w:t>BLMT</w:t>
    </w:r>
    <w:r w:rsidR="00380928" w:rsidRPr="009F0F0E">
      <w:rPr>
        <w:szCs w:val="20"/>
        <w:lang w:val="en-US"/>
      </w:rPr>
      <w:t>/</w:t>
    </w:r>
    <w:r w:rsidR="00735724" w:rsidRPr="009F0F0E">
      <w:rPr>
        <w:szCs w:val="20"/>
        <w:lang w:val="en-US"/>
      </w:rPr>
      <w:t>KCH</w:t>
    </w:r>
    <w:r w:rsidR="00380928" w:rsidRPr="009F0F0E">
      <w:rPr>
        <w:szCs w:val="20"/>
        <w:lang w:val="en-US"/>
      </w:rPr>
      <w:t>/</w:t>
    </w:r>
    <w:r w:rsidR="00735724" w:rsidRPr="009F0F0E">
      <w:rPr>
        <w:szCs w:val="20"/>
        <w:lang w:val="en-US"/>
      </w:rPr>
      <w:t>B2</w:t>
    </w:r>
    <w:r w:rsidR="00A5741E">
      <w:rPr>
        <w:szCs w:val="20"/>
        <w:lang w:val="en-US"/>
      </w:rPr>
      <w:t>5</w:t>
    </w:r>
    <w:r w:rsidR="00735724" w:rsidRPr="009F0F0E">
      <w:rPr>
        <w:szCs w:val="20"/>
        <w:lang w:val="en-US"/>
      </w:rPr>
      <w:t>-0</w:t>
    </w:r>
    <w:r w:rsidR="00A5741E">
      <w:rPr>
        <w:szCs w:val="20"/>
        <w:lang w:val="en-US"/>
      </w:rPr>
      <w:t>1457</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3.7pt;height:13.7pt" o:bullet="t">
        <v:imagedata r:id="rId1" o:title="BD21329_"/>
      </v:shape>
    </w:pict>
  </w:numPicBullet>
  <w:abstractNum w:abstractNumId="0" w15:restartNumberingAfterBreak="0">
    <w:nsid w:val="0052072A"/>
    <w:multiLevelType w:val="hybridMultilevel"/>
    <w:tmpl w:val="15D879D0"/>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2FC1AC5"/>
    <w:multiLevelType w:val="hybridMultilevel"/>
    <w:tmpl w:val="B81C8EAC"/>
    <w:lvl w:ilvl="0" w:tplc="02C0E682">
      <w:start w:val="3"/>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D372034"/>
    <w:multiLevelType w:val="hybridMultilevel"/>
    <w:tmpl w:val="1FB272F2"/>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7E97708"/>
    <w:multiLevelType w:val="multilevel"/>
    <w:tmpl w:val="887A2FA4"/>
    <w:lvl w:ilvl="0">
      <w:start w:val="4"/>
      <w:numFmt w:val="decimal"/>
      <w:lvlText w:val="%1"/>
      <w:lvlJc w:val="left"/>
      <w:pPr>
        <w:tabs>
          <w:tab w:val="num" w:pos="705"/>
        </w:tabs>
        <w:ind w:left="705" w:hanging="705"/>
      </w:pPr>
      <w:rPr>
        <w:rFonts w:hint="default"/>
      </w:rPr>
    </w:lvl>
    <w:lvl w:ilvl="1">
      <w:start w:val="4"/>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250606FA"/>
    <w:multiLevelType w:val="hybridMultilevel"/>
    <w:tmpl w:val="48CE9D2E"/>
    <w:lvl w:ilvl="0" w:tplc="040C0017">
      <w:start w:val="1"/>
      <w:numFmt w:val="lowerLetter"/>
      <w:lvlText w:val="%1)"/>
      <w:lvlJc w:val="left"/>
      <w:pPr>
        <w:tabs>
          <w:tab w:val="num" w:pos="784"/>
        </w:tabs>
        <w:ind w:left="784" w:hanging="360"/>
      </w:pPr>
    </w:lvl>
    <w:lvl w:ilvl="1" w:tplc="040C0019">
      <w:start w:val="1"/>
      <w:numFmt w:val="lowerLetter"/>
      <w:lvlText w:val="%2."/>
      <w:lvlJc w:val="left"/>
      <w:pPr>
        <w:tabs>
          <w:tab w:val="num" w:pos="1504"/>
        </w:tabs>
        <w:ind w:left="1504" w:hanging="360"/>
      </w:pPr>
    </w:lvl>
    <w:lvl w:ilvl="2" w:tplc="040C001B" w:tentative="1">
      <w:start w:val="1"/>
      <w:numFmt w:val="lowerRoman"/>
      <w:lvlText w:val="%3."/>
      <w:lvlJc w:val="right"/>
      <w:pPr>
        <w:tabs>
          <w:tab w:val="num" w:pos="2224"/>
        </w:tabs>
        <w:ind w:left="2224" w:hanging="180"/>
      </w:pPr>
    </w:lvl>
    <w:lvl w:ilvl="3" w:tplc="040C000F" w:tentative="1">
      <w:start w:val="1"/>
      <w:numFmt w:val="decimal"/>
      <w:lvlText w:val="%4."/>
      <w:lvlJc w:val="left"/>
      <w:pPr>
        <w:tabs>
          <w:tab w:val="num" w:pos="2944"/>
        </w:tabs>
        <w:ind w:left="2944" w:hanging="360"/>
      </w:pPr>
    </w:lvl>
    <w:lvl w:ilvl="4" w:tplc="040C0019" w:tentative="1">
      <w:start w:val="1"/>
      <w:numFmt w:val="lowerLetter"/>
      <w:lvlText w:val="%5."/>
      <w:lvlJc w:val="left"/>
      <w:pPr>
        <w:tabs>
          <w:tab w:val="num" w:pos="3664"/>
        </w:tabs>
        <w:ind w:left="3664" w:hanging="360"/>
      </w:pPr>
    </w:lvl>
    <w:lvl w:ilvl="5" w:tplc="040C001B" w:tentative="1">
      <w:start w:val="1"/>
      <w:numFmt w:val="lowerRoman"/>
      <w:lvlText w:val="%6."/>
      <w:lvlJc w:val="right"/>
      <w:pPr>
        <w:tabs>
          <w:tab w:val="num" w:pos="4384"/>
        </w:tabs>
        <w:ind w:left="4384" w:hanging="180"/>
      </w:pPr>
    </w:lvl>
    <w:lvl w:ilvl="6" w:tplc="040C000F" w:tentative="1">
      <w:start w:val="1"/>
      <w:numFmt w:val="decimal"/>
      <w:lvlText w:val="%7."/>
      <w:lvlJc w:val="left"/>
      <w:pPr>
        <w:tabs>
          <w:tab w:val="num" w:pos="5104"/>
        </w:tabs>
        <w:ind w:left="5104" w:hanging="360"/>
      </w:pPr>
    </w:lvl>
    <w:lvl w:ilvl="7" w:tplc="040C0019" w:tentative="1">
      <w:start w:val="1"/>
      <w:numFmt w:val="lowerLetter"/>
      <w:lvlText w:val="%8."/>
      <w:lvlJc w:val="left"/>
      <w:pPr>
        <w:tabs>
          <w:tab w:val="num" w:pos="5824"/>
        </w:tabs>
        <w:ind w:left="5824" w:hanging="360"/>
      </w:pPr>
    </w:lvl>
    <w:lvl w:ilvl="8" w:tplc="040C001B" w:tentative="1">
      <w:start w:val="1"/>
      <w:numFmt w:val="lowerRoman"/>
      <w:lvlText w:val="%9."/>
      <w:lvlJc w:val="right"/>
      <w:pPr>
        <w:tabs>
          <w:tab w:val="num" w:pos="6544"/>
        </w:tabs>
        <w:ind w:left="6544" w:hanging="180"/>
      </w:pPr>
    </w:lvl>
  </w:abstractNum>
  <w:abstractNum w:abstractNumId="5" w15:restartNumberingAfterBreak="0">
    <w:nsid w:val="36B61223"/>
    <w:multiLevelType w:val="multilevel"/>
    <w:tmpl w:val="8594FC2C"/>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81E0FC7"/>
    <w:multiLevelType w:val="hybridMultilevel"/>
    <w:tmpl w:val="E3B2CCD6"/>
    <w:lvl w:ilvl="0" w:tplc="02C0E682">
      <w:start w:val="3"/>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43431094"/>
    <w:multiLevelType w:val="hybridMultilevel"/>
    <w:tmpl w:val="57888B7A"/>
    <w:lvl w:ilvl="0" w:tplc="87B0CB2A">
      <w:start w:val="1"/>
      <w:numFmt w:val="bullet"/>
      <w:lvlText w:val=""/>
      <w:lvlPicBulletId w:val="0"/>
      <w:lvlJc w:val="left"/>
      <w:pPr>
        <w:tabs>
          <w:tab w:val="num" w:pos="720"/>
        </w:tabs>
        <w:ind w:left="720" w:hanging="360"/>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A87531E"/>
    <w:multiLevelType w:val="hybridMultilevel"/>
    <w:tmpl w:val="BC440848"/>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E9E3F66"/>
    <w:multiLevelType w:val="multilevel"/>
    <w:tmpl w:val="FD705164"/>
    <w:lvl w:ilvl="0">
      <w:start w:val="7"/>
      <w:numFmt w:val="decimal"/>
      <w:lvlText w:val="%1"/>
      <w:lvlJc w:val="left"/>
      <w:pPr>
        <w:tabs>
          <w:tab w:val="num" w:pos="705"/>
        </w:tabs>
        <w:ind w:left="705" w:hanging="705"/>
      </w:pPr>
      <w:rPr>
        <w:rFonts w:hint="default"/>
      </w:rPr>
    </w:lvl>
    <w:lvl w:ilvl="1">
      <w:start w:val="1"/>
      <w:numFmt w:val="decimal"/>
      <w:lvlText w:val="9.%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54743B97"/>
    <w:multiLevelType w:val="multilevel"/>
    <w:tmpl w:val="796E17E6"/>
    <w:lvl w:ilvl="0">
      <w:start w:val="1"/>
      <w:numFmt w:val="decimal"/>
      <w:lvlText w:val="%1"/>
      <w:lvlJc w:val="left"/>
      <w:pPr>
        <w:tabs>
          <w:tab w:val="num" w:pos="360"/>
        </w:tabs>
        <w:ind w:left="360" w:hanging="360"/>
      </w:pPr>
      <w:rPr>
        <w:rFonts w:hint="default"/>
        <w:b/>
      </w:rPr>
    </w:lvl>
    <w:lvl w:ilvl="1">
      <w:start w:val="19"/>
      <w:numFmt w:val="decimal"/>
      <w:lvlText w:val="%1.20"/>
      <w:lvlJc w:val="left"/>
      <w:pPr>
        <w:tabs>
          <w:tab w:val="num" w:pos="180"/>
        </w:tabs>
        <w:ind w:left="-180" w:hanging="360"/>
      </w:pPr>
      <w:rPr>
        <w:rFonts w:hint="default"/>
        <w:b/>
      </w:rPr>
    </w:lvl>
    <w:lvl w:ilvl="2">
      <w:start w:val="1"/>
      <w:numFmt w:val="decimal"/>
      <w:lvlText w:val="%1.%2.%3"/>
      <w:lvlJc w:val="left"/>
      <w:pPr>
        <w:tabs>
          <w:tab w:val="num" w:pos="-360"/>
        </w:tabs>
        <w:ind w:left="-360" w:hanging="720"/>
      </w:pPr>
      <w:rPr>
        <w:rFonts w:hint="default"/>
        <w:b/>
      </w:rPr>
    </w:lvl>
    <w:lvl w:ilvl="3">
      <w:start w:val="1"/>
      <w:numFmt w:val="decimal"/>
      <w:lvlText w:val="%1.%2.%3.%4"/>
      <w:lvlJc w:val="left"/>
      <w:pPr>
        <w:tabs>
          <w:tab w:val="num" w:pos="-900"/>
        </w:tabs>
        <w:ind w:left="-90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620"/>
        </w:tabs>
        <w:ind w:left="-1620" w:hanging="1080"/>
      </w:pPr>
      <w:rPr>
        <w:rFonts w:hint="default"/>
        <w:b/>
      </w:rPr>
    </w:lvl>
    <w:lvl w:ilvl="6">
      <w:start w:val="1"/>
      <w:numFmt w:val="decimal"/>
      <w:lvlText w:val="%1.%2.%3.%4.%5.%6.%7"/>
      <w:lvlJc w:val="left"/>
      <w:pPr>
        <w:tabs>
          <w:tab w:val="num" w:pos="-1800"/>
        </w:tabs>
        <w:ind w:left="-1800" w:hanging="1440"/>
      </w:pPr>
      <w:rPr>
        <w:rFonts w:hint="default"/>
        <w:b/>
      </w:rPr>
    </w:lvl>
    <w:lvl w:ilvl="7">
      <w:start w:val="1"/>
      <w:numFmt w:val="decimal"/>
      <w:lvlText w:val="%1.%2.%3.%4.%5.%6.%7.%8"/>
      <w:lvlJc w:val="left"/>
      <w:pPr>
        <w:tabs>
          <w:tab w:val="num" w:pos="-2340"/>
        </w:tabs>
        <w:ind w:left="-2340" w:hanging="1440"/>
      </w:pPr>
      <w:rPr>
        <w:rFonts w:hint="default"/>
        <w:b/>
      </w:rPr>
    </w:lvl>
    <w:lvl w:ilvl="8">
      <w:start w:val="1"/>
      <w:numFmt w:val="decimal"/>
      <w:lvlText w:val="%1.%2.%3.%4.%5.%6.%7.%8.%9"/>
      <w:lvlJc w:val="left"/>
      <w:pPr>
        <w:tabs>
          <w:tab w:val="num" w:pos="-2520"/>
        </w:tabs>
        <w:ind w:left="-2520" w:hanging="1800"/>
      </w:pPr>
      <w:rPr>
        <w:rFonts w:hint="default"/>
        <w:b/>
      </w:rPr>
    </w:lvl>
  </w:abstractNum>
  <w:abstractNum w:abstractNumId="11" w15:restartNumberingAfterBreak="0">
    <w:nsid w:val="566226C3"/>
    <w:multiLevelType w:val="hybridMultilevel"/>
    <w:tmpl w:val="8594FC2C"/>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7A51EEB"/>
    <w:multiLevelType w:val="hybridMultilevel"/>
    <w:tmpl w:val="93D61D9C"/>
    <w:lvl w:ilvl="0" w:tplc="87B0CB2A">
      <w:start w:val="1"/>
      <w:numFmt w:val="bullet"/>
      <w:lvlText w:val=""/>
      <w:lvlPicBulletId w:val="0"/>
      <w:lvlJc w:val="left"/>
      <w:pPr>
        <w:tabs>
          <w:tab w:val="num" w:pos="720"/>
        </w:tabs>
        <w:ind w:left="720" w:hanging="360"/>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F7C50B8"/>
    <w:multiLevelType w:val="multilevel"/>
    <w:tmpl w:val="8594FC2C"/>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602524C7"/>
    <w:multiLevelType w:val="hybridMultilevel"/>
    <w:tmpl w:val="ED882E26"/>
    <w:lvl w:ilvl="0" w:tplc="87B0CB2A">
      <w:start w:val="1"/>
      <w:numFmt w:val="bullet"/>
      <w:lvlText w:val=""/>
      <w:lvlPicBulletId w:val="0"/>
      <w:lvlJc w:val="left"/>
      <w:pPr>
        <w:tabs>
          <w:tab w:val="num" w:pos="720"/>
        </w:tabs>
        <w:ind w:left="720" w:hanging="360"/>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6F486539"/>
    <w:multiLevelType w:val="hybridMultilevel"/>
    <w:tmpl w:val="67AA57E6"/>
    <w:lvl w:ilvl="0" w:tplc="534616C2">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72BC5834"/>
    <w:multiLevelType w:val="hybridMultilevel"/>
    <w:tmpl w:val="D2CA13AA"/>
    <w:lvl w:ilvl="0" w:tplc="040C0005">
      <w:start w:val="1"/>
      <w:numFmt w:val="bullet"/>
      <w:lvlText w:val=""/>
      <w:lvlJc w:val="left"/>
      <w:pPr>
        <w:tabs>
          <w:tab w:val="num" w:pos="720"/>
        </w:tabs>
        <w:ind w:left="720" w:hanging="360"/>
      </w:pPr>
      <w:rPr>
        <w:rFonts w:ascii="Wingdings" w:hAnsi="Wingdings" w:hint="default"/>
      </w:rPr>
    </w:lvl>
    <w:lvl w:ilvl="1" w:tplc="CB5AE68A">
      <w:start w:val="3"/>
      <w:numFmt w:val="bullet"/>
      <w:lvlText w:val="-"/>
      <w:lvlJc w:val="left"/>
      <w:pPr>
        <w:tabs>
          <w:tab w:val="num" w:pos="1440"/>
        </w:tabs>
        <w:ind w:left="1440" w:hanging="360"/>
      </w:pPr>
      <w:rPr>
        <w:rFonts w:ascii="Times New Roman" w:eastAsia="Times New Roman" w:hAnsi="Times New Roman" w:cs="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7D9D56C7"/>
    <w:multiLevelType w:val="hybridMultilevel"/>
    <w:tmpl w:val="3A123D42"/>
    <w:lvl w:ilvl="0" w:tplc="19E831E2">
      <w:start w:val="1"/>
      <w:numFmt w:val="lowerLetter"/>
      <w:lvlText w:val="%1)"/>
      <w:lvlJc w:val="left"/>
      <w:pPr>
        <w:tabs>
          <w:tab w:val="num" w:pos="705"/>
        </w:tabs>
        <w:ind w:left="705" w:hanging="645"/>
      </w:pPr>
      <w:rPr>
        <w:rFonts w:hint="default"/>
      </w:rPr>
    </w:lvl>
    <w:lvl w:ilvl="1" w:tplc="040C0019" w:tentative="1">
      <w:start w:val="1"/>
      <w:numFmt w:val="lowerLetter"/>
      <w:lvlText w:val="%2."/>
      <w:lvlJc w:val="left"/>
      <w:pPr>
        <w:tabs>
          <w:tab w:val="num" w:pos="1140"/>
        </w:tabs>
        <w:ind w:left="1140" w:hanging="360"/>
      </w:pPr>
    </w:lvl>
    <w:lvl w:ilvl="2" w:tplc="040C001B" w:tentative="1">
      <w:start w:val="1"/>
      <w:numFmt w:val="lowerRoman"/>
      <w:lvlText w:val="%3."/>
      <w:lvlJc w:val="right"/>
      <w:pPr>
        <w:tabs>
          <w:tab w:val="num" w:pos="1860"/>
        </w:tabs>
        <w:ind w:left="1860" w:hanging="180"/>
      </w:pPr>
    </w:lvl>
    <w:lvl w:ilvl="3" w:tplc="040C000F" w:tentative="1">
      <w:start w:val="1"/>
      <w:numFmt w:val="decimal"/>
      <w:lvlText w:val="%4."/>
      <w:lvlJc w:val="left"/>
      <w:pPr>
        <w:tabs>
          <w:tab w:val="num" w:pos="2580"/>
        </w:tabs>
        <w:ind w:left="2580" w:hanging="360"/>
      </w:pPr>
    </w:lvl>
    <w:lvl w:ilvl="4" w:tplc="040C0019" w:tentative="1">
      <w:start w:val="1"/>
      <w:numFmt w:val="lowerLetter"/>
      <w:lvlText w:val="%5."/>
      <w:lvlJc w:val="left"/>
      <w:pPr>
        <w:tabs>
          <w:tab w:val="num" w:pos="3300"/>
        </w:tabs>
        <w:ind w:left="3300" w:hanging="360"/>
      </w:pPr>
    </w:lvl>
    <w:lvl w:ilvl="5" w:tplc="040C001B" w:tentative="1">
      <w:start w:val="1"/>
      <w:numFmt w:val="lowerRoman"/>
      <w:lvlText w:val="%6."/>
      <w:lvlJc w:val="right"/>
      <w:pPr>
        <w:tabs>
          <w:tab w:val="num" w:pos="4020"/>
        </w:tabs>
        <w:ind w:left="4020" w:hanging="180"/>
      </w:pPr>
    </w:lvl>
    <w:lvl w:ilvl="6" w:tplc="040C000F" w:tentative="1">
      <w:start w:val="1"/>
      <w:numFmt w:val="decimal"/>
      <w:lvlText w:val="%7."/>
      <w:lvlJc w:val="left"/>
      <w:pPr>
        <w:tabs>
          <w:tab w:val="num" w:pos="4740"/>
        </w:tabs>
        <w:ind w:left="4740" w:hanging="360"/>
      </w:pPr>
    </w:lvl>
    <w:lvl w:ilvl="7" w:tplc="040C0019" w:tentative="1">
      <w:start w:val="1"/>
      <w:numFmt w:val="lowerLetter"/>
      <w:lvlText w:val="%8."/>
      <w:lvlJc w:val="left"/>
      <w:pPr>
        <w:tabs>
          <w:tab w:val="num" w:pos="5460"/>
        </w:tabs>
        <w:ind w:left="5460" w:hanging="360"/>
      </w:pPr>
    </w:lvl>
    <w:lvl w:ilvl="8" w:tplc="040C001B" w:tentative="1">
      <w:start w:val="1"/>
      <w:numFmt w:val="lowerRoman"/>
      <w:lvlText w:val="%9."/>
      <w:lvlJc w:val="right"/>
      <w:pPr>
        <w:tabs>
          <w:tab w:val="num" w:pos="6180"/>
        </w:tabs>
        <w:ind w:left="6180" w:hanging="180"/>
      </w:pPr>
    </w:lvl>
  </w:abstractNum>
  <w:abstractNum w:abstractNumId="18" w15:restartNumberingAfterBreak="0">
    <w:nsid w:val="7EAD0190"/>
    <w:multiLevelType w:val="multilevel"/>
    <w:tmpl w:val="ECDAFA5E"/>
    <w:lvl w:ilvl="0">
      <w:start w:val="7"/>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11"/>
  </w:num>
  <w:num w:numId="2">
    <w:abstractNumId w:val="13"/>
  </w:num>
  <w:num w:numId="3">
    <w:abstractNumId w:val="16"/>
  </w:num>
  <w:num w:numId="4">
    <w:abstractNumId w:val="5"/>
  </w:num>
  <w:num w:numId="5">
    <w:abstractNumId w:val="0"/>
  </w:num>
  <w:num w:numId="6">
    <w:abstractNumId w:val="4"/>
  </w:num>
  <w:num w:numId="7">
    <w:abstractNumId w:val="17"/>
  </w:num>
  <w:num w:numId="8">
    <w:abstractNumId w:val="9"/>
  </w:num>
  <w:num w:numId="9">
    <w:abstractNumId w:val="10"/>
  </w:num>
  <w:num w:numId="10">
    <w:abstractNumId w:val="3"/>
  </w:num>
  <w:num w:numId="11">
    <w:abstractNumId w:val="7"/>
  </w:num>
  <w:num w:numId="12">
    <w:abstractNumId w:val="12"/>
  </w:num>
  <w:num w:numId="13">
    <w:abstractNumId w:val="18"/>
  </w:num>
  <w:num w:numId="14">
    <w:abstractNumId w:val="8"/>
  </w:num>
  <w:num w:numId="15">
    <w:abstractNumId w:val="2"/>
  </w:num>
  <w:num w:numId="16">
    <w:abstractNumId w:val="6"/>
  </w:num>
  <w:num w:numId="17">
    <w:abstractNumId w:val="14"/>
  </w:num>
  <w:num w:numId="18">
    <w:abstractNumId w:val="1"/>
  </w:num>
  <w:num w:numId="1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45B5"/>
    <w:rsid w:val="00020B65"/>
    <w:rsid w:val="00021B5D"/>
    <w:rsid w:val="00032FE1"/>
    <w:rsid w:val="0006277B"/>
    <w:rsid w:val="00083D17"/>
    <w:rsid w:val="00086DFF"/>
    <w:rsid w:val="000A0F63"/>
    <w:rsid w:val="000A272A"/>
    <w:rsid w:val="000A341A"/>
    <w:rsid w:val="000A4899"/>
    <w:rsid w:val="000B23BA"/>
    <w:rsid w:val="000B575E"/>
    <w:rsid w:val="000C6D70"/>
    <w:rsid w:val="000D3254"/>
    <w:rsid w:val="000D523D"/>
    <w:rsid w:val="000D5A8B"/>
    <w:rsid w:val="000F1E93"/>
    <w:rsid w:val="000F4156"/>
    <w:rsid w:val="000F455B"/>
    <w:rsid w:val="000F74C0"/>
    <w:rsid w:val="00100A78"/>
    <w:rsid w:val="001028AD"/>
    <w:rsid w:val="0012444A"/>
    <w:rsid w:val="00125E53"/>
    <w:rsid w:val="00141A74"/>
    <w:rsid w:val="00142379"/>
    <w:rsid w:val="001466F8"/>
    <w:rsid w:val="00150CED"/>
    <w:rsid w:val="00151F10"/>
    <w:rsid w:val="00154C32"/>
    <w:rsid w:val="0016592E"/>
    <w:rsid w:val="001704B6"/>
    <w:rsid w:val="00177447"/>
    <w:rsid w:val="0018305B"/>
    <w:rsid w:val="001A113F"/>
    <w:rsid w:val="001B38F6"/>
    <w:rsid w:val="001C526B"/>
    <w:rsid w:val="001C6CCA"/>
    <w:rsid w:val="001C796D"/>
    <w:rsid w:val="001E521A"/>
    <w:rsid w:val="001E6CA5"/>
    <w:rsid w:val="001F226E"/>
    <w:rsid w:val="001F5EC8"/>
    <w:rsid w:val="00201DA8"/>
    <w:rsid w:val="0021124D"/>
    <w:rsid w:val="00214AE8"/>
    <w:rsid w:val="00216C06"/>
    <w:rsid w:val="0022233B"/>
    <w:rsid w:val="0022510C"/>
    <w:rsid w:val="00225E45"/>
    <w:rsid w:val="002277B6"/>
    <w:rsid w:val="00237E52"/>
    <w:rsid w:val="0024241D"/>
    <w:rsid w:val="00257C87"/>
    <w:rsid w:val="00275FBB"/>
    <w:rsid w:val="00276D71"/>
    <w:rsid w:val="002805F3"/>
    <w:rsid w:val="002912B4"/>
    <w:rsid w:val="00291C3A"/>
    <w:rsid w:val="002A14A1"/>
    <w:rsid w:val="002A1C07"/>
    <w:rsid w:val="002B2308"/>
    <w:rsid w:val="002B625E"/>
    <w:rsid w:val="002C70B7"/>
    <w:rsid w:val="002D4149"/>
    <w:rsid w:val="002E31AE"/>
    <w:rsid w:val="002F7C06"/>
    <w:rsid w:val="00302771"/>
    <w:rsid w:val="003060BA"/>
    <w:rsid w:val="00311096"/>
    <w:rsid w:val="00324086"/>
    <w:rsid w:val="00332BAE"/>
    <w:rsid w:val="00347A31"/>
    <w:rsid w:val="00352FF9"/>
    <w:rsid w:val="003624A8"/>
    <w:rsid w:val="00362DB8"/>
    <w:rsid w:val="003729AB"/>
    <w:rsid w:val="00374C54"/>
    <w:rsid w:val="00380928"/>
    <w:rsid w:val="00386C89"/>
    <w:rsid w:val="0039728B"/>
    <w:rsid w:val="00397D8D"/>
    <w:rsid w:val="003A0225"/>
    <w:rsid w:val="003A0947"/>
    <w:rsid w:val="003A0AED"/>
    <w:rsid w:val="003A6F93"/>
    <w:rsid w:val="003B0B37"/>
    <w:rsid w:val="003D478E"/>
    <w:rsid w:val="003E18A6"/>
    <w:rsid w:val="003F6BEA"/>
    <w:rsid w:val="00403873"/>
    <w:rsid w:val="00404A5E"/>
    <w:rsid w:val="00406021"/>
    <w:rsid w:val="00406100"/>
    <w:rsid w:val="004117F7"/>
    <w:rsid w:val="00417894"/>
    <w:rsid w:val="00423A8A"/>
    <w:rsid w:val="0042733A"/>
    <w:rsid w:val="004466D0"/>
    <w:rsid w:val="004571BA"/>
    <w:rsid w:val="0046304A"/>
    <w:rsid w:val="00474539"/>
    <w:rsid w:val="0047521A"/>
    <w:rsid w:val="00475A4B"/>
    <w:rsid w:val="004767F5"/>
    <w:rsid w:val="00483ED6"/>
    <w:rsid w:val="004A4015"/>
    <w:rsid w:val="004E0717"/>
    <w:rsid w:val="004E10CC"/>
    <w:rsid w:val="004E70B9"/>
    <w:rsid w:val="004F0DD8"/>
    <w:rsid w:val="00500750"/>
    <w:rsid w:val="005053FF"/>
    <w:rsid w:val="005068D7"/>
    <w:rsid w:val="00506ED4"/>
    <w:rsid w:val="005071B3"/>
    <w:rsid w:val="00515E3B"/>
    <w:rsid w:val="00521A73"/>
    <w:rsid w:val="00525372"/>
    <w:rsid w:val="005335BC"/>
    <w:rsid w:val="00536699"/>
    <w:rsid w:val="00536C75"/>
    <w:rsid w:val="00544BBC"/>
    <w:rsid w:val="0055046A"/>
    <w:rsid w:val="0055150E"/>
    <w:rsid w:val="00552F9E"/>
    <w:rsid w:val="005653D7"/>
    <w:rsid w:val="00566F15"/>
    <w:rsid w:val="00590FE3"/>
    <w:rsid w:val="00591A6A"/>
    <w:rsid w:val="0059560B"/>
    <w:rsid w:val="005A16EB"/>
    <w:rsid w:val="005A340B"/>
    <w:rsid w:val="005A4208"/>
    <w:rsid w:val="005A5C75"/>
    <w:rsid w:val="005A6933"/>
    <w:rsid w:val="005C368F"/>
    <w:rsid w:val="005C37BD"/>
    <w:rsid w:val="005E45D5"/>
    <w:rsid w:val="005E5464"/>
    <w:rsid w:val="005F0362"/>
    <w:rsid w:val="005F7FF8"/>
    <w:rsid w:val="00610D2B"/>
    <w:rsid w:val="00625F38"/>
    <w:rsid w:val="00627D52"/>
    <w:rsid w:val="006471BE"/>
    <w:rsid w:val="00654264"/>
    <w:rsid w:val="0065650D"/>
    <w:rsid w:val="00662043"/>
    <w:rsid w:val="00665A8C"/>
    <w:rsid w:val="00682412"/>
    <w:rsid w:val="00682616"/>
    <w:rsid w:val="00684577"/>
    <w:rsid w:val="006A2A59"/>
    <w:rsid w:val="006A2F96"/>
    <w:rsid w:val="006B153F"/>
    <w:rsid w:val="006B6119"/>
    <w:rsid w:val="006B67DB"/>
    <w:rsid w:val="006B7D2C"/>
    <w:rsid w:val="006F1949"/>
    <w:rsid w:val="007079B3"/>
    <w:rsid w:val="0071081E"/>
    <w:rsid w:val="00713C68"/>
    <w:rsid w:val="00720C20"/>
    <w:rsid w:val="007228E2"/>
    <w:rsid w:val="007251EA"/>
    <w:rsid w:val="00727367"/>
    <w:rsid w:val="00733CAC"/>
    <w:rsid w:val="00735724"/>
    <w:rsid w:val="007417FA"/>
    <w:rsid w:val="00751A4E"/>
    <w:rsid w:val="0076119E"/>
    <w:rsid w:val="00763103"/>
    <w:rsid w:val="00780054"/>
    <w:rsid w:val="0078087F"/>
    <w:rsid w:val="00780C6E"/>
    <w:rsid w:val="007916D3"/>
    <w:rsid w:val="00796472"/>
    <w:rsid w:val="00797768"/>
    <w:rsid w:val="007A4175"/>
    <w:rsid w:val="007C27E8"/>
    <w:rsid w:val="007D132F"/>
    <w:rsid w:val="007D156F"/>
    <w:rsid w:val="007E227C"/>
    <w:rsid w:val="007E57E0"/>
    <w:rsid w:val="007F0440"/>
    <w:rsid w:val="007F131D"/>
    <w:rsid w:val="007F1F45"/>
    <w:rsid w:val="00810494"/>
    <w:rsid w:val="00824CC5"/>
    <w:rsid w:val="0082564F"/>
    <w:rsid w:val="00832C34"/>
    <w:rsid w:val="008447FC"/>
    <w:rsid w:val="00852803"/>
    <w:rsid w:val="0086155A"/>
    <w:rsid w:val="0086269F"/>
    <w:rsid w:val="00864EE8"/>
    <w:rsid w:val="00877A9F"/>
    <w:rsid w:val="008854BE"/>
    <w:rsid w:val="008C2F98"/>
    <w:rsid w:val="008D3D23"/>
    <w:rsid w:val="008D7E7B"/>
    <w:rsid w:val="008E2FEB"/>
    <w:rsid w:val="008E4DC6"/>
    <w:rsid w:val="008E6E30"/>
    <w:rsid w:val="008F0B9E"/>
    <w:rsid w:val="008F1012"/>
    <w:rsid w:val="008F392A"/>
    <w:rsid w:val="008F7A75"/>
    <w:rsid w:val="00922151"/>
    <w:rsid w:val="0095534F"/>
    <w:rsid w:val="009557F9"/>
    <w:rsid w:val="00980AA6"/>
    <w:rsid w:val="00992FCD"/>
    <w:rsid w:val="009959BF"/>
    <w:rsid w:val="00996AA3"/>
    <w:rsid w:val="009A7E74"/>
    <w:rsid w:val="009B1627"/>
    <w:rsid w:val="009C23F0"/>
    <w:rsid w:val="009D21F4"/>
    <w:rsid w:val="009D7130"/>
    <w:rsid w:val="009E71F5"/>
    <w:rsid w:val="009F0F0E"/>
    <w:rsid w:val="009F2CC8"/>
    <w:rsid w:val="009F7F3A"/>
    <w:rsid w:val="00A03C26"/>
    <w:rsid w:val="00A260EF"/>
    <w:rsid w:val="00A5741E"/>
    <w:rsid w:val="00A61428"/>
    <w:rsid w:val="00A725CB"/>
    <w:rsid w:val="00A8306F"/>
    <w:rsid w:val="00A83B4B"/>
    <w:rsid w:val="00A90420"/>
    <w:rsid w:val="00AB2A01"/>
    <w:rsid w:val="00AE0179"/>
    <w:rsid w:val="00AF5BB4"/>
    <w:rsid w:val="00B0676E"/>
    <w:rsid w:val="00B10305"/>
    <w:rsid w:val="00B10FD7"/>
    <w:rsid w:val="00B20930"/>
    <w:rsid w:val="00B25C81"/>
    <w:rsid w:val="00B44D3A"/>
    <w:rsid w:val="00B570D0"/>
    <w:rsid w:val="00B656AF"/>
    <w:rsid w:val="00B70B79"/>
    <w:rsid w:val="00B740D7"/>
    <w:rsid w:val="00BA36D3"/>
    <w:rsid w:val="00BB1F15"/>
    <w:rsid w:val="00BB4031"/>
    <w:rsid w:val="00BB6981"/>
    <w:rsid w:val="00BC0285"/>
    <w:rsid w:val="00BD5870"/>
    <w:rsid w:val="00BD6CF3"/>
    <w:rsid w:val="00BD75CF"/>
    <w:rsid w:val="00C042ED"/>
    <w:rsid w:val="00C1062D"/>
    <w:rsid w:val="00C24DA8"/>
    <w:rsid w:val="00C36001"/>
    <w:rsid w:val="00C56F5F"/>
    <w:rsid w:val="00C611E6"/>
    <w:rsid w:val="00C619A2"/>
    <w:rsid w:val="00C6444F"/>
    <w:rsid w:val="00C65EC2"/>
    <w:rsid w:val="00C91F6D"/>
    <w:rsid w:val="00C93BA7"/>
    <w:rsid w:val="00CA17CB"/>
    <w:rsid w:val="00CB0775"/>
    <w:rsid w:val="00CC244F"/>
    <w:rsid w:val="00CD5AB6"/>
    <w:rsid w:val="00CE4ADC"/>
    <w:rsid w:val="00D02B15"/>
    <w:rsid w:val="00D16045"/>
    <w:rsid w:val="00D212B8"/>
    <w:rsid w:val="00D65DEA"/>
    <w:rsid w:val="00D840D1"/>
    <w:rsid w:val="00D966EE"/>
    <w:rsid w:val="00DA296C"/>
    <w:rsid w:val="00DA2F1D"/>
    <w:rsid w:val="00DA45B5"/>
    <w:rsid w:val="00DA4AF8"/>
    <w:rsid w:val="00DA727D"/>
    <w:rsid w:val="00DC085D"/>
    <w:rsid w:val="00DC1A1F"/>
    <w:rsid w:val="00DC430A"/>
    <w:rsid w:val="00DD63A7"/>
    <w:rsid w:val="00DE64B7"/>
    <w:rsid w:val="00DE65BB"/>
    <w:rsid w:val="00DE7A5A"/>
    <w:rsid w:val="00E03428"/>
    <w:rsid w:val="00E31BE7"/>
    <w:rsid w:val="00E33A9D"/>
    <w:rsid w:val="00E5443C"/>
    <w:rsid w:val="00E80067"/>
    <w:rsid w:val="00E80313"/>
    <w:rsid w:val="00E80C4B"/>
    <w:rsid w:val="00E91D71"/>
    <w:rsid w:val="00E95B09"/>
    <w:rsid w:val="00EA67F7"/>
    <w:rsid w:val="00EB35C3"/>
    <w:rsid w:val="00ED0D39"/>
    <w:rsid w:val="00EE2261"/>
    <w:rsid w:val="00F04072"/>
    <w:rsid w:val="00F07CDC"/>
    <w:rsid w:val="00F1106E"/>
    <w:rsid w:val="00F22E7F"/>
    <w:rsid w:val="00F42CDA"/>
    <w:rsid w:val="00F446DC"/>
    <w:rsid w:val="00F4593D"/>
    <w:rsid w:val="00F50D0A"/>
    <w:rsid w:val="00F55A60"/>
    <w:rsid w:val="00F6091F"/>
    <w:rsid w:val="00F753E8"/>
    <w:rsid w:val="00F859CB"/>
    <w:rsid w:val="00F872F7"/>
    <w:rsid w:val="00F92003"/>
    <w:rsid w:val="00FA3795"/>
    <w:rsid w:val="00FA56AF"/>
    <w:rsid w:val="00FC4662"/>
    <w:rsid w:val="00FC54BA"/>
    <w:rsid w:val="00FC6ABE"/>
    <w:rsid w:val="00FD7AEB"/>
    <w:rsid w:val="00FE5DCF"/>
    <w:rsid w:val="00FE6075"/>
    <w:rsid w:val="00FF2E4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469B9B7"/>
  <w15:docId w15:val="{EDA9C668-9A8A-4877-8DD0-350EB50452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rsid w:val="009F2CC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re">
    <w:name w:val="Title"/>
    <w:basedOn w:val="Normal"/>
    <w:qFormat/>
    <w:rsid w:val="009F2CC8"/>
    <w:pPr>
      <w:jc w:val="center"/>
    </w:pPr>
    <w:rPr>
      <w:b/>
      <w:bCs/>
      <w:sz w:val="28"/>
    </w:rPr>
  </w:style>
  <w:style w:type="paragraph" w:styleId="Corpsdetexte2">
    <w:name w:val="Body Text 2"/>
    <w:basedOn w:val="Normal"/>
    <w:rsid w:val="00AB2A01"/>
    <w:pPr>
      <w:spacing w:after="240"/>
      <w:jc w:val="both"/>
    </w:pPr>
    <w:rPr>
      <w:szCs w:val="20"/>
    </w:rPr>
  </w:style>
  <w:style w:type="paragraph" w:styleId="Corpsdetexte3">
    <w:name w:val="Body Text 3"/>
    <w:basedOn w:val="Normal"/>
    <w:rsid w:val="00E80C4B"/>
    <w:pPr>
      <w:spacing w:after="120"/>
    </w:pPr>
    <w:rPr>
      <w:sz w:val="16"/>
      <w:szCs w:val="16"/>
    </w:rPr>
  </w:style>
  <w:style w:type="paragraph" w:styleId="Pieddepage">
    <w:name w:val="footer"/>
    <w:basedOn w:val="Normal"/>
    <w:link w:val="PieddepageCar"/>
    <w:uiPriority w:val="99"/>
    <w:rsid w:val="00E80C4B"/>
    <w:pPr>
      <w:tabs>
        <w:tab w:val="center" w:pos="4536"/>
        <w:tab w:val="right" w:pos="9072"/>
      </w:tabs>
    </w:pPr>
  </w:style>
  <w:style w:type="character" w:styleId="Numrodepage">
    <w:name w:val="page number"/>
    <w:basedOn w:val="Policepardfaut"/>
    <w:rsid w:val="004466D0"/>
  </w:style>
  <w:style w:type="paragraph" w:styleId="En-tte">
    <w:name w:val="header"/>
    <w:basedOn w:val="Normal"/>
    <w:rsid w:val="004466D0"/>
    <w:pPr>
      <w:tabs>
        <w:tab w:val="center" w:pos="4536"/>
        <w:tab w:val="right" w:pos="9072"/>
      </w:tabs>
    </w:pPr>
  </w:style>
  <w:style w:type="paragraph" w:styleId="Textedebulles">
    <w:name w:val="Balloon Text"/>
    <w:basedOn w:val="Normal"/>
    <w:semiHidden/>
    <w:rsid w:val="00403873"/>
    <w:rPr>
      <w:rFonts w:ascii="Tahoma" w:hAnsi="Tahoma" w:cs="Tahoma"/>
      <w:sz w:val="16"/>
      <w:szCs w:val="16"/>
    </w:rPr>
  </w:style>
  <w:style w:type="character" w:customStyle="1" w:styleId="PieddepageCar">
    <w:name w:val="Pied de page Car"/>
    <w:link w:val="Pieddepage"/>
    <w:uiPriority w:val="99"/>
    <w:rsid w:val="008C2F98"/>
    <w:rPr>
      <w:sz w:val="24"/>
      <w:szCs w:val="24"/>
    </w:rPr>
  </w:style>
  <w:style w:type="character" w:styleId="Marquedecommentaire">
    <w:name w:val="annotation reference"/>
    <w:basedOn w:val="Policepardfaut"/>
    <w:rsid w:val="00086DFF"/>
    <w:rPr>
      <w:sz w:val="16"/>
      <w:szCs w:val="16"/>
    </w:rPr>
  </w:style>
  <w:style w:type="paragraph" w:styleId="Commentaire">
    <w:name w:val="annotation text"/>
    <w:basedOn w:val="Normal"/>
    <w:link w:val="CommentaireCar"/>
    <w:rsid w:val="00086DFF"/>
    <w:rPr>
      <w:sz w:val="20"/>
      <w:szCs w:val="20"/>
    </w:rPr>
  </w:style>
  <w:style w:type="character" w:customStyle="1" w:styleId="CommentaireCar">
    <w:name w:val="Commentaire Car"/>
    <w:basedOn w:val="Policepardfaut"/>
    <w:link w:val="Commentaire"/>
    <w:rsid w:val="00086DFF"/>
  </w:style>
  <w:style w:type="paragraph" w:styleId="Objetducommentaire">
    <w:name w:val="annotation subject"/>
    <w:basedOn w:val="Commentaire"/>
    <w:next w:val="Commentaire"/>
    <w:link w:val="ObjetducommentaireCar"/>
    <w:rsid w:val="00086DFF"/>
    <w:rPr>
      <w:b/>
      <w:bCs/>
    </w:rPr>
  </w:style>
  <w:style w:type="character" w:customStyle="1" w:styleId="ObjetducommentaireCar">
    <w:name w:val="Objet du commentaire Car"/>
    <w:basedOn w:val="CommentaireCar"/>
    <w:link w:val="Objetducommentaire"/>
    <w:rsid w:val="00086DFF"/>
    <w:rPr>
      <w:b/>
      <w:bCs/>
    </w:rPr>
  </w:style>
  <w:style w:type="paragraph" w:customStyle="1" w:styleId="Corps">
    <w:name w:val="Corps"/>
    <w:rsid w:val="00A725CB"/>
    <w:pPr>
      <w:pBdr>
        <w:top w:val="nil"/>
        <w:left w:val="nil"/>
        <w:bottom w:val="nil"/>
        <w:right w:val="nil"/>
        <w:between w:val="nil"/>
        <w:bar w:val="nil"/>
      </w:pBdr>
      <w:spacing w:after="160" w:line="259" w:lineRule="auto"/>
    </w:pPr>
    <w:rPr>
      <w:rFonts w:ascii="Calibri" w:eastAsia="Arial Unicode MS" w:hAnsi="Calibri" w:cs="Arial Unicode MS"/>
      <w:color w:val="000000"/>
      <w:sz w:val="22"/>
      <w:szCs w:val="22"/>
      <w:u w:color="000000"/>
      <w:bdr w:val="nil"/>
    </w:rPr>
  </w:style>
  <w:style w:type="character" w:customStyle="1" w:styleId="AucunA">
    <w:name w:val="Aucun A"/>
    <w:rsid w:val="00A725C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emf"/></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32D8E4-D5BE-4671-91E8-052DCA8257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5</Pages>
  <Words>1311</Words>
  <Characters>7894</Characters>
  <Application>Microsoft Office Word</Application>
  <DocSecurity>0</DocSecurity>
  <Lines>65</Lines>
  <Paragraphs>18</Paragraphs>
  <ScaleCrop>false</ScaleCrop>
  <HeadingPairs>
    <vt:vector size="2" baseType="variant">
      <vt:variant>
        <vt:lpstr>Titre</vt:lpstr>
      </vt:variant>
      <vt:variant>
        <vt:i4>1</vt:i4>
      </vt:variant>
    </vt:vector>
  </HeadingPairs>
  <TitlesOfParts>
    <vt:vector size="1" baseType="lpstr">
      <vt:lpstr>CONTRAT DE CONFIDENTIALITE UNILATERAL</vt:lpstr>
    </vt:vector>
  </TitlesOfParts>
  <Company>CEA</Company>
  <LinksUpToDate>false</LinksUpToDate>
  <CharactersWithSpaces>9187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CONTRAT DE CONFIDENTIALITE UNILATERAL</dc:title>
  <dc:creator>GAMRACY Elodie</dc:creator>
  <cp:lastModifiedBy>CHRETIEN-HURARD Karelle</cp:lastModifiedBy>
  <cp:revision>10</cp:revision>
  <cp:lastPrinted>2023-09-13T08:20:00Z</cp:lastPrinted>
  <dcterms:created xsi:type="dcterms:W3CDTF">2023-09-08T08:59:00Z</dcterms:created>
  <dcterms:modified xsi:type="dcterms:W3CDTF">2025-04-17T12:07:00Z</dcterms:modified>
</cp:coreProperties>
</file>